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rPr>
      </w:pPr>
      <w:r>
        <w:rPr>
          <w:color w:val="FF0000"/>
        </w:rPr>
      </w:r>
    </w:p>
    <w:p>
      <w:pPr>
        <w:pStyle w:val="Normal"/>
        <w:jc w:val="right"/>
        <w:rPr>
          <w:sz w:val="22"/>
          <w:szCs w:val="22"/>
        </w:rPr>
      </w:pPr>
      <w:r>
        <w:rPr>
          <w:sz w:val="22"/>
          <w:szCs w:val="22"/>
        </w:rPr>
        <w:tab/>
        <w:tab/>
        <w:tab/>
      </w:r>
      <w:r>
        <w:rPr>
          <w:b/>
          <w:bCs/>
        </w:rPr>
        <w:tab/>
        <w:tab/>
        <w:tab/>
      </w:r>
    </w:p>
    <w:p>
      <w:pPr>
        <w:pStyle w:val="Normal"/>
        <w:spacing w:lineRule="auto" w:line="276"/>
        <w:ind w:left="2832" w:firstLine="708"/>
        <w:rPr>
          <w:b/>
          <w:b/>
          <w:bCs/>
        </w:rPr>
      </w:pPr>
      <w:r>
        <w:rPr>
          <w:b/>
          <w:bCs/>
        </w:rPr>
        <w:t>DYREKTOR</w:t>
      </w:r>
    </w:p>
    <w:p>
      <w:pPr>
        <w:pStyle w:val="Normal"/>
        <w:spacing w:lineRule="auto" w:line="276"/>
        <w:rPr>
          <w:b/>
          <w:b/>
          <w:bCs/>
        </w:rPr>
      </w:pPr>
      <w:r>
        <w:rPr>
          <w:b/>
          <w:bCs/>
        </w:rPr>
        <w:t xml:space="preserve">                                                         </w:t>
      </w:r>
      <w:r>
        <w:rPr>
          <w:b/>
          <w:bCs/>
        </w:rPr>
        <w:t>Zespołu im. Bohaterów Września 1939Roku  w Iławie</w:t>
      </w:r>
    </w:p>
    <w:p>
      <w:pPr>
        <w:pStyle w:val="Normal"/>
        <w:spacing w:lineRule="auto" w:line="276"/>
        <w:jc w:val="center"/>
        <w:rPr>
          <w:b/>
          <w:b/>
          <w:bCs/>
        </w:rPr>
      </w:pPr>
      <w:r>
        <w:rPr>
          <w:b/>
          <w:bCs/>
        </w:rPr>
      </w:r>
    </w:p>
    <w:p>
      <w:pPr>
        <w:pStyle w:val="Nagwek2"/>
        <w:ind w:left="0" w:hanging="0"/>
        <w:jc w:val="center"/>
        <w:rPr>
          <w:sz w:val="22"/>
          <w:szCs w:val="22"/>
        </w:rPr>
      </w:pPr>
      <w:r>
        <w:rPr>
          <w:sz w:val="22"/>
          <w:szCs w:val="22"/>
        </w:rPr>
        <w:t>Wniosek  o  dofinansowanie zakupu podręczników, materiałów edukacyjnych i materiałów</w:t>
      </w:r>
    </w:p>
    <w:p>
      <w:pPr>
        <w:pStyle w:val="Nagwek2"/>
        <w:ind w:left="0" w:hanging="0"/>
        <w:jc w:val="center"/>
        <w:rPr>
          <w:sz w:val="22"/>
          <w:szCs w:val="22"/>
        </w:rPr>
      </w:pPr>
      <w:r>
        <w:rPr>
          <w:sz w:val="22"/>
          <w:szCs w:val="22"/>
        </w:rPr>
        <w:t>ć</w:t>
      </w:r>
      <w:r>
        <w:rPr>
          <w:sz w:val="22"/>
          <w:szCs w:val="22"/>
        </w:rPr>
        <w:t>wiczeniowych w ramach Rządowego programu pomocy uczniom niepełnosprawnym w latach 2020-2022</w:t>
      </w:r>
    </w:p>
    <w:p>
      <w:pPr>
        <w:pStyle w:val="Normal"/>
        <w:jc w:val="both"/>
        <w:rPr/>
      </w:pPr>
      <w:r>
        <w:rPr/>
      </w:r>
    </w:p>
    <w:p>
      <w:pPr>
        <w:pStyle w:val="Normal"/>
        <w:jc w:val="both"/>
        <w:rPr>
          <w:b/>
          <w:b/>
          <w:sz w:val="22"/>
          <w:szCs w:val="22"/>
        </w:rPr>
      </w:pPr>
      <w:r>
        <w:rPr>
          <w:b/>
          <w:sz w:val="22"/>
          <w:szCs w:val="22"/>
        </w:rPr>
        <w:t>W roku szkolnym 2021/2022:</w:t>
      </w:r>
    </w:p>
    <w:p>
      <w:pPr>
        <w:pStyle w:val="Normal"/>
        <w:jc w:val="both"/>
        <w:rPr>
          <w:sz w:val="22"/>
          <w:szCs w:val="22"/>
        </w:rPr>
      </w:pPr>
      <w:r>
        <w:rPr>
          <w:sz w:val="22"/>
          <w:szCs w:val="22"/>
        </w:rPr>
      </w:r>
    </w:p>
    <w:p>
      <w:pPr>
        <w:pStyle w:val="Normal"/>
        <w:jc w:val="both"/>
        <w:rPr>
          <w:sz w:val="22"/>
          <w:szCs w:val="22"/>
        </w:rPr>
      </w:pPr>
      <w:r>
        <w:rPr>
          <w:sz w:val="22"/>
          <w:szCs w:val="22"/>
        </w:rPr>
        <w:t>Pomoc w formie dofinansowania zakupu  podręczników, materiałów edukacyjnych i materiałów ćwiczeniowych jest udzielana  uczniom: z niepełnosprawnością intelektualną w stopniu lekkim, umiarkowanym lub znacznym, niesłyszących, słabosłyszących, słabowidzących, z niepełnosprawnością ruchową, w tym z afazją, z autyzmem, w tym z zespołem Aspergera, z niepełnosprawnościami sprzężonymi, posiadających orzeczenie o potrzebie kształcenia specjalnego.</w:t>
      </w:r>
    </w:p>
    <w:p>
      <w:pPr>
        <w:pStyle w:val="Normal"/>
        <w:spacing w:lineRule="auto" w:line="276"/>
        <w:jc w:val="both"/>
        <w:rPr>
          <w:sz w:val="22"/>
          <w:szCs w:val="22"/>
        </w:rPr>
      </w:pPr>
      <w:r>
        <w:rPr>
          <w:sz w:val="22"/>
          <w:szCs w:val="22"/>
        </w:rPr>
        <w:br/>
        <w:t xml:space="preserve">- </w:t>
      </w:r>
      <w:r>
        <w:rPr>
          <w:b/>
          <w:sz w:val="22"/>
          <w:szCs w:val="22"/>
        </w:rPr>
        <w:t>pomoc w formie dofinansowania zakupu podręczników do kształcenia ogólnego, w tym podręcznikówdo kształcenia specjalnego</w:t>
      </w:r>
      <w:r>
        <w:rPr>
          <w:sz w:val="22"/>
          <w:szCs w:val="22"/>
        </w:rPr>
        <w:t>, dopuszczonych do użytku szkolnego przez ministra właściwego do spraw oświaty i wychowania, materiałów edukacyjnych do kształcenia ogólnego i materiałów ćwiczeniowych</w:t>
      </w:r>
      <w:r>
        <w:rPr>
          <w:color w:val="000000" w:themeColor="text1"/>
          <w:sz w:val="22"/>
          <w:szCs w:val="22"/>
        </w:rPr>
        <w:t>, jest</w:t>
      </w:r>
      <w:r>
        <w:rPr>
          <w:sz w:val="22"/>
          <w:szCs w:val="22"/>
        </w:rPr>
        <w:t xml:space="preserve">udzielana uczniom posiadającym orzeczenie o potrzebie kształcenia specjalnego, </w:t>
      </w:r>
      <w:r>
        <w:rPr>
          <w:b/>
          <w:sz w:val="22"/>
          <w:szCs w:val="22"/>
        </w:rPr>
        <w:t>uczęszczającym w tym roku szkolnym do</w:t>
      </w:r>
      <w:r>
        <w:rPr>
          <w:b/>
          <w:bCs/>
          <w:sz w:val="22"/>
          <w:szCs w:val="22"/>
        </w:rPr>
        <w:t>branżowej szkoły I stopnia, branżowej szkoły II stopnia, klas I–III czteroletniego liceum ogólnokształcącego, klasy III dotychczasowego trzyletniego liceum ogólnokształcącego prowadzonej w czteroletnim liceum ogólnokształcącym, klas I–III pięcioletniego technikum, klas III i IV dotychczasowego czteroletniego technikum prowadzonych w pięcioletnim technikum</w:t>
      </w:r>
      <w:r>
        <w:rPr>
          <w:sz w:val="22"/>
          <w:szCs w:val="22"/>
        </w:rPr>
        <w:t>,</w:t>
      </w:r>
      <w:r>
        <w:rPr>
          <w:b/>
          <w:sz w:val="22"/>
          <w:szCs w:val="22"/>
        </w:rPr>
        <w:t>szkoły specjalnej przysposabiającej do pracy,</w:t>
      </w:r>
      <w:r>
        <w:rPr>
          <w:sz w:val="22"/>
          <w:szCs w:val="22"/>
        </w:rPr>
        <w:t xml:space="preserve"> klas III–VI ogólnokształcącej szkoły muzycznej II stopnia, klas VI–IX ogólnokształcącej szkoły baletowej, klas I–III liceum sztuk plastycznych, klas III i IV dotychczasowego liceum plastycznego prowadzonych w liceum sztuk plastycznych, klasy VI dotychczasowej ogólnokształcącej szkoły sztuk pięknych lub klasy VI dotychczasowej ogólnokształcącej szkoły sztuk pięknych prowadzonej w liceum sztuk plastycznych;</w:t>
      </w:r>
    </w:p>
    <w:p>
      <w:pPr>
        <w:pStyle w:val="Normal"/>
        <w:spacing w:lineRule="auto" w:line="276"/>
        <w:jc w:val="both"/>
        <w:rPr>
          <w:b/>
          <w:b/>
          <w:sz w:val="22"/>
          <w:szCs w:val="22"/>
        </w:rPr>
      </w:pPr>
      <w:r>
        <w:rPr>
          <w:sz w:val="22"/>
          <w:szCs w:val="22"/>
        </w:rPr>
        <w:br/>
        <w:t xml:space="preserve">- </w:t>
      </w:r>
      <w:r>
        <w:rPr>
          <w:b/>
          <w:sz w:val="22"/>
          <w:szCs w:val="22"/>
        </w:rPr>
        <w:t>pomoc w formie dofinansowania zakupu podręczników do kształcenia w zawodach, w tym podręczników do kształcenia specjalnego</w:t>
      </w:r>
      <w:r>
        <w:rPr>
          <w:sz w:val="22"/>
          <w:szCs w:val="22"/>
        </w:rPr>
        <w:t xml:space="preserve">, jest udzielana uczniom posiadającym orzeczenie o potrzebie kształcenia specjalnego </w:t>
      </w:r>
      <w:r>
        <w:rPr>
          <w:b/>
          <w:sz w:val="22"/>
          <w:szCs w:val="22"/>
        </w:rPr>
        <w:t>uczęszczającym w tym roku szkolnym do klasy IV dotychczasowego czteroletniego technikum prowadzonej w pięcioletnim technikum;</w:t>
      </w:r>
    </w:p>
    <w:p>
      <w:pPr>
        <w:pStyle w:val="Normal"/>
        <w:spacing w:lineRule="auto" w:line="276"/>
        <w:jc w:val="both"/>
        <w:rPr>
          <w:b/>
          <w:b/>
          <w:sz w:val="22"/>
          <w:szCs w:val="22"/>
        </w:rPr>
      </w:pPr>
      <w:r>
        <w:rPr>
          <w:b/>
          <w:sz w:val="22"/>
          <w:szCs w:val="22"/>
        </w:rPr>
      </w:r>
    </w:p>
    <w:p>
      <w:pPr>
        <w:pStyle w:val="Normal"/>
        <w:spacing w:lineRule="auto" w:line="276"/>
        <w:jc w:val="both"/>
        <w:rPr>
          <w:b/>
          <w:b/>
          <w:sz w:val="22"/>
          <w:szCs w:val="22"/>
        </w:rPr>
      </w:pPr>
      <w:r>
        <w:rPr>
          <w:b/>
          <w:sz w:val="22"/>
          <w:szCs w:val="22"/>
        </w:rPr>
        <w:br/>
      </w:r>
      <w:r>
        <w:rPr>
          <w:sz w:val="22"/>
          <w:szCs w:val="22"/>
        </w:rPr>
        <w:t xml:space="preserve">- </w:t>
      </w:r>
      <w:r>
        <w:rPr>
          <w:b/>
          <w:sz w:val="22"/>
          <w:szCs w:val="22"/>
        </w:rPr>
        <w:t>pomoc w formie dofinansowania zakupu materiałów edukacyjnych do kształcenia zawodowego</w:t>
      </w:r>
      <w:r>
        <w:rPr>
          <w:sz w:val="22"/>
          <w:szCs w:val="22"/>
        </w:rPr>
        <w:t xml:space="preserve">jest udzielana uczniom posiadającym orzeczenie o potrzebie kształcenia specjalnego </w:t>
      </w:r>
      <w:r>
        <w:rPr>
          <w:b/>
          <w:sz w:val="22"/>
          <w:szCs w:val="22"/>
        </w:rPr>
        <w:t xml:space="preserve">uczęszczającym w tym roku szkolnym do </w:t>
      </w:r>
      <w:r>
        <w:rPr>
          <w:b/>
          <w:bCs/>
          <w:sz w:val="22"/>
          <w:szCs w:val="22"/>
        </w:rPr>
        <w:t>branżowej szkoły I stopnia, branżowej szkoły II stopnia, klas I–III pięcioletniego technikum, klasy III dotychczasowego czteroletniego technikum prowadzonej w pięcioletnim technikum</w:t>
      </w:r>
      <w:r>
        <w:rPr>
          <w:sz w:val="22"/>
          <w:szCs w:val="22"/>
        </w:rPr>
        <w:t>, klas III–VI ogólnokształcącej szkoły muzycznej II stopnia, klas VI–IX ogólnokształcącej szkoły baletowej, klas I–III liceum sztuk plastycznych, klas III i IV dotychczasowego liceum plastycznego prowadzonych w liceum sztuk plastycznych, klasy VI dotychczasowej ogólnokształcącej szkoły sztuk pięknych lub klasy VI dotychczasowej ogólnokształcącej szkoły sztuk pięknych prowadzonej w liceum sztuk plastycznych.</w:t>
      </w:r>
    </w:p>
    <w:p>
      <w:pPr>
        <w:pStyle w:val="Normal"/>
        <w:jc w:val="both"/>
        <w:rPr>
          <w:b/>
          <w:b/>
          <w:sz w:val="22"/>
          <w:szCs w:val="22"/>
        </w:rPr>
      </w:pPr>
      <w:r>
        <w:rPr>
          <w:b/>
          <w:sz w:val="22"/>
          <w:szCs w:val="22"/>
        </w:rPr>
      </w:r>
    </w:p>
    <w:p>
      <w:pPr>
        <w:pStyle w:val="USTustnpkodeksu"/>
        <w:spacing w:lineRule="auto" w:line="240"/>
        <w:ind w:left="720" w:hanging="0"/>
        <w:rPr>
          <w:b/>
          <w:b/>
          <w:sz w:val="20"/>
        </w:rPr>
      </w:pPr>
      <w:r>
        <w:rPr>
          <w:b/>
          <w:sz w:val="20"/>
        </w:rPr>
      </w:r>
    </w:p>
    <w:p>
      <w:pPr>
        <w:pStyle w:val="USTustnpkodeksu"/>
        <w:spacing w:lineRule="auto" w:line="240"/>
        <w:ind w:left="720" w:hanging="0"/>
        <w:rPr>
          <w:b/>
          <w:b/>
          <w:sz w:val="20"/>
        </w:rPr>
      </w:pPr>
      <w:r>
        <w:rPr>
          <w:b/>
          <w:sz w:val="20"/>
        </w:rPr>
      </w:r>
    </w:p>
    <w:p>
      <w:pPr>
        <w:pStyle w:val="ListParagraph"/>
        <w:numPr>
          <w:ilvl w:val="0"/>
          <w:numId w:val="1"/>
        </w:numPr>
        <w:ind w:left="1146" w:right="-510" w:hanging="720"/>
        <w:jc w:val="both"/>
        <w:rPr>
          <w:b/>
          <w:b/>
          <w:bCs/>
          <w:sz w:val="22"/>
          <w:szCs w:val="22"/>
        </w:rPr>
      </w:pPr>
      <w:r>
        <w:rPr>
          <w:b/>
          <w:bCs/>
          <w:sz w:val="22"/>
          <w:szCs w:val="22"/>
        </w:rPr>
        <w:t>Dane wnioskodawcy</w:t>
      </w:r>
    </w:p>
    <w:tbl>
      <w:tblPr>
        <w:tblW w:w="9043" w:type="dxa"/>
        <w:jc w:val="left"/>
        <w:tblInd w:w="422" w:type="dxa"/>
        <w:tblLayout w:type="fixed"/>
        <w:tblCellMar>
          <w:top w:w="0" w:type="dxa"/>
          <w:left w:w="108" w:type="dxa"/>
          <w:bottom w:w="0" w:type="dxa"/>
          <w:right w:w="108" w:type="dxa"/>
        </w:tblCellMar>
        <w:tblLook w:val="04a0"/>
      </w:tblPr>
      <w:tblGrid>
        <w:gridCol w:w="3089"/>
        <w:gridCol w:w="5953"/>
      </w:tblGrid>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jc w:val="both"/>
              <w:rPr>
                <w:b w:val="false"/>
                <w:b w:val="false"/>
              </w:rPr>
            </w:pPr>
            <w:r>
              <w:rPr>
                <w:b w:val="false"/>
                <w:sz w:val="22"/>
                <w:szCs w:val="22"/>
              </w:rPr>
              <w:t>Imię i nazwisko</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jc w:val="both"/>
              <w:rPr>
                <w:b w:val="false"/>
                <w:b w:val="false"/>
                <w:sz w:val="20"/>
                <w:szCs w:val="20"/>
              </w:rPr>
            </w:pPr>
            <w:r>
              <w:rPr>
                <w:b w:val="false"/>
                <w:sz w:val="20"/>
                <w:szCs w:val="20"/>
              </w:rPr>
            </w:r>
          </w:p>
        </w:tc>
      </w:tr>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jc w:val="both"/>
              <w:rPr>
                <w:b w:val="false"/>
                <w:b w:val="false"/>
              </w:rPr>
            </w:pPr>
            <w:r>
              <w:rPr>
                <w:b w:val="false"/>
                <w:sz w:val="22"/>
                <w:szCs w:val="22"/>
              </w:rPr>
              <w:t xml:space="preserve">Adres zamieszkania </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jc w:val="both"/>
              <w:rPr>
                <w:b w:val="false"/>
                <w:b w:val="false"/>
                <w:sz w:val="20"/>
                <w:szCs w:val="20"/>
              </w:rPr>
            </w:pPr>
            <w:r>
              <w:rPr>
                <w:b w:val="false"/>
                <w:sz w:val="20"/>
                <w:szCs w:val="20"/>
              </w:rPr>
            </w:r>
          </w:p>
        </w:tc>
      </w:tr>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jc w:val="both"/>
              <w:rPr>
                <w:b w:val="false"/>
                <w:b w:val="false"/>
              </w:rPr>
            </w:pPr>
            <w:r>
              <w:rPr>
                <w:b w:val="false"/>
                <w:sz w:val="22"/>
                <w:szCs w:val="22"/>
              </w:rPr>
              <w:t xml:space="preserve">Numer telefonu </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jc w:val="both"/>
              <w:rPr>
                <w:b w:val="false"/>
                <w:b w:val="false"/>
                <w:sz w:val="20"/>
                <w:szCs w:val="20"/>
              </w:rPr>
            </w:pPr>
            <w:r>
              <w:rPr>
                <w:b w:val="false"/>
                <w:sz w:val="20"/>
                <w:szCs w:val="20"/>
              </w:rPr>
            </w:r>
          </w:p>
        </w:tc>
      </w:tr>
    </w:tbl>
    <w:p>
      <w:pPr>
        <w:pStyle w:val="Normal"/>
        <w:ind w:right="-510" w:hanging="0"/>
        <w:rPr>
          <w:b/>
          <w:b/>
          <w:bCs/>
          <w:sz w:val="22"/>
          <w:szCs w:val="22"/>
        </w:rPr>
      </w:pPr>
      <w:r>
        <w:rPr>
          <w:b/>
          <w:bCs/>
          <w:sz w:val="22"/>
          <w:szCs w:val="22"/>
        </w:rPr>
      </w:r>
    </w:p>
    <w:p>
      <w:pPr>
        <w:pStyle w:val="ListParagraph"/>
        <w:ind w:left="-37" w:right="-510" w:hanging="0"/>
        <w:rPr>
          <w:b/>
          <w:b/>
          <w:bCs/>
          <w:sz w:val="22"/>
          <w:szCs w:val="22"/>
        </w:rPr>
      </w:pPr>
      <w:r>
        <w:rPr>
          <w:b/>
          <w:bCs/>
          <w:sz w:val="22"/>
          <w:szCs w:val="22"/>
        </w:rPr>
      </w:r>
    </w:p>
    <w:p>
      <w:pPr>
        <w:pStyle w:val="ListParagraph"/>
        <w:ind w:left="-37" w:right="-510" w:hanging="0"/>
        <w:rPr>
          <w:b/>
          <w:b/>
          <w:bCs/>
          <w:sz w:val="22"/>
          <w:szCs w:val="22"/>
        </w:rPr>
      </w:pPr>
      <w:r>
        <w:rPr>
          <w:b/>
          <w:bCs/>
          <w:sz w:val="22"/>
          <w:szCs w:val="22"/>
        </w:rPr>
      </w:r>
    </w:p>
    <w:p>
      <w:pPr>
        <w:pStyle w:val="ListParagraph"/>
        <w:numPr>
          <w:ilvl w:val="0"/>
          <w:numId w:val="1"/>
        </w:numPr>
        <w:ind w:left="1146" w:right="-510" w:hanging="720"/>
        <w:rPr>
          <w:b/>
          <w:b/>
          <w:bCs/>
          <w:sz w:val="22"/>
          <w:szCs w:val="22"/>
        </w:rPr>
      </w:pPr>
      <w:r>
        <w:rPr>
          <w:b/>
          <w:bCs/>
          <w:sz w:val="22"/>
          <w:szCs w:val="22"/>
        </w:rPr>
        <w:t>Dane ucznia</w:t>
      </w:r>
    </w:p>
    <w:tbl>
      <w:tblPr>
        <w:tblW w:w="9043" w:type="dxa"/>
        <w:jc w:val="left"/>
        <w:tblInd w:w="422" w:type="dxa"/>
        <w:tblLayout w:type="fixed"/>
        <w:tblCellMar>
          <w:top w:w="0" w:type="dxa"/>
          <w:left w:w="108" w:type="dxa"/>
          <w:bottom w:w="0" w:type="dxa"/>
          <w:right w:w="108" w:type="dxa"/>
        </w:tblCellMar>
        <w:tblLook w:val="04a0"/>
      </w:tblPr>
      <w:tblGrid>
        <w:gridCol w:w="3089"/>
        <w:gridCol w:w="5953"/>
      </w:tblGrid>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rPr>
            </w:pPr>
            <w:r>
              <w:rPr>
                <w:b w:val="false"/>
                <w:sz w:val="22"/>
                <w:szCs w:val="22"/>
              </w:rPr>
              <w:t xml:space="preserve">Imię i nazwisko </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sz w:val="20"/>
                <w:szCs w:val="20"/>
              </w:rPr>
            </w:pPr>
            <w:r>
              <w:rPr>
                <w:b w:val="false"/>
                <w:sz w:val="20"/>
                <w:szCs w:val="20"/>
              </w:rPr>
            </w:r>
          </w:p>
        </w:tc>
      </w:tr>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rPr>
            </w:pPr>
            <w:r>
              <w:rPr>
                <w:b w:val="false"/>
                <w:sz w:val="22"/>
                <w:szCs w:val="22"/>
              </w:rPr>
              <w:t xml:space="preserve">Adres zamieszkania </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sz w:val="20"/>
                <w:szCs w:val="20"/>
              </w:rPr>
            </w:pPr>
            <w:r>
              <w:rPr>
                <w:b w:val="false"/>
                <w:sz w:val="20"/>
                <w:szCs w:val="20"/>
              </w:rPr>
            </w:r>
          </w:p>
        </w:tc>
      </w:tr>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rPr>
            </w:pPr>
            <w:r>
              <w:rPr>
                <w:b w:val="false"/>
                <w:sz w:val="22"/>
                <w:szCs w:val="22"/>
              </w:rPr>
              <w:t xml:space="preserve">Data i miejsce urodzenia </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sz w:val="20"/>
                <w:szCs w:val="20"/>
              </w:rPr>
            </w:pPr>
            <w:r>
              <w:rPr>
                <w:b w:val="false"/>
                <w:sz w:val="20"/>
                <w:szCs w:val="20"/>
              </w:rPr>
            </w:r>
          </w:p>
        </w:tc>
      </w:tr>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rPr>
            </w:pPr>
            <w:r>
              <w:rPr>
                <w:b w:val="false"/>
                <w:sz w:val="22"/>
                <w:szCs w:val="22"/>
              </w:rPr>
              <w:t>Imiona i nazwiska rodziców / opiekunów</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sz w:val="20"/>
                <w:szCs w:val="20"/>
              </w:rPr>
            </w:pPr>
            <w:r>
              <w:rPr>
                <w:b w:val="false"/>
                <w:sz w:val="20"/>
                <w:szCs w:val="20"/>
              </w:rPr>
            </w:r>
          </w:p>
        </w:tc>
      </w:tr>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rPr>
            </w:pPr>
            <w:r>
              <w:rPr>
                <w:b w:val="false"/>
                <w:sz w:val="22"/>
                <w:szCs w:val="22"/>
              </w:rPr>
              <w:t>Nazwa szkoły, do której  uczęszcza uczeń  w roku szkolnym 2020/2021</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sz w:val="20"/>
                <w:szCs w:val="20"/>
              </w:rPr>
            </w:pPr>
            <w:r>
              <w:rPr>
                <w:b w:val="false"/>
                <w:sz w:val="20"/>
                <w:szCs w:val="20"/>
              </w:rPr>
            </w:r>
          </w:p>
        </w:tc>
      </w:tr>
      <w:tr>
        <w:trPr>
          <w:trHeight w:val="397" w:hRule="atLeast"/>
        </w:trPr>
        <w:tc>
          <w:tcPr>
            <w:tcW w:w="3089"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rPr>
            </w:pPr>
            <w:r>
              <w:rPr>
                <w:b w:val="false"/>
                <w:sz w:val="22"/>
                <w:szCs w:val="22"/>
              </w:rPr>
              <w:t>Klasa</w:t>
            </w:r>
          </w:p>
        </w:tc>
        <w:tc>
          <w:tcPr>
            <w:tcW w:w="5953"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sz w:val="20"/>
                <w:szCs w:val="20"/>
              </w:rPr>
            </w:pPr>
            <w:r>
              <w:rPr>
                <w:b w:val="false"/>
                <w:sz w:val="20"/>
                <w:szCs w:val="20"/>
              </w:rPr>
            </w:r>
          </w:p>
        </w:tc>
      </w:tr>
    </w:tbl>
    <w:p>
      <w:pPr>
        <w:pStyle w:val="Tretekstu"/>
        <w:ind w:left="-340" w:right="-398" w:hanging="0"/>
        <w:jc w:val="both"/>
        <w:rPr>
          <w:sz w:val="22"/>
        </w:rPr>
      </w:pPr>
      <w:r>
        <w:rPr>
          <w:sz w:val="22"/>
        </w:rPr>
      </w:r>
    </w:p>
    <w:p>
      <w:pPr>
        <w:pStyle w:val="Tretekstu"/>
        <w:numPr>
          <w:ilvl w:val="0"/>
          <w:numId w:val="1"/>
        </w:numPr>
        <w:ind w:left="1146" w:right="-398" w:hanging="720"/>
        <w:jc w:val="both"/>
        <w:rPr>
          <w:sz w:val="22"/>
          <w:vertAlign w:val="superscript"/>
        </w:rPr>
      </w:pPr>
      <w:r>
        <w:rPr>
          <w:sz w:val="22"/>
        </w:rPr>
        <w:t>Dane dotyczące niepełnosprawności ucznia (należy x  zaznaczyć właściwe):</w:t>
      </w:r>
    </w:p>
    <w:tbl>
      <w:tblPr>
        <w:tblW w:w="9102" w:type="dxa"/>
        <w:jc w:val="left"/>
        <w:tblInd w:w="422" w:type="dxa"/>
        <w:tblLayout w:type="fixed"/>
        <w:tblCellMar>
          <w:top w:w="0" w:type="dxa"/>
          <w:left w:w="108" w:type="dxa"/>
          <w:bottom w:w="0" w:type="dxa"/>
          <w:right w:w="108" w:type="dxa"/>
        </w:tblCellMar>
        <w:tblLook w:val="04a0"/>
      </w:tblPr>
      <w:tblGrid>
        <w:gridCol w:w="567"/>
        <w:gridCol w:w="8534"/>
      </w:tblGrid>
      <w:tr>
        <w:trPr>
          <w:trHeight w:val="251"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rPr>
            </w:pPr>
            <w:r>
              <w:rPr>
                <w:b w:val="false"/>
                <w:bCs w:val="false"/>
                <w:sz w:val="22"/>
              </w:rPr>
              <w:t xml:space="preserve">uczeń słabowidzący </w:t>
            </w:r>
          </w:p>
        </w:tc>
      </w:tr>
      <w:tr>
        <w:trPr>
          <w:trHeight w:val="255"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rPr>
            </w:pPr>
            <w:r>
              <w:rPr>
                <w:b w:val="false"/>
                <w:bCs w:val="false"/>
                <w:sz w:val="22"/>
              </w:rPr>
              <w:t>uczeń niesłyszący</w:t>
            </w:r>
          </w:p>
        </w:tc>
      </w:tr>
      <w:tr>
        <w:trPr>
          <w:trHeight w:val="245"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rPr>
            </w:pPr>
            <w:r>
              <w:rPr>
                <w:b w:val="false"/>
                <w:bCs w:val="false"/>
                <w:sz w:val="22"/>
              </w:rPr>
              <w:t xml:space="preserve">uczeń słabosłyszący </w:t>
            </w:r>
          </w:p>
        </w:tc>
      </w:tr>
      <w:tr>
        <w:trPr>
          <w:trHeight w:val="249"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rPr>
            </w:pPr>
            <w:r>
              <w:rPr>
                <w:b w:val="false"/>
                <w:bCs w:val="false"/>
                <w:sz w:val="22"/>
                <w:szCs w:val="22"/>
              </w:rPr>
              <w:t xml:space="preserve">uczeń z </w:t>
            </w:r>
            <w:r>
              <w:rPr>
                <w:b w:val="false"/>
                <w:sz w:val="22"/>
                <w:szCs w:val="22"/>
              </w:rPr>
              <w:t>niepełnosprawnością intelektualną</w:t>
            </w:r>
            <w:r>
              <w:rPr>
                <w:b w:val="false"/>
                <w:bCs w:val="false"/>
                <w:sz w:val="22"/>
                <w:szCs w:val="22"/>
              </w:rPr>
              <w:t>w stopniu lekkim</w:t>
            </w:r>
          </w:p>
        </w:tc>
      </w:tr>
      <w:tr>
        <w:trPr>
          <w:trHeight w:val="239"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rPr>
            </w:pPr>
            <w:r>
              <w:rPr>
                <w:b w:val="false"/>
                <w:bCs w:val="false"/>
                <w:sz w:val="22"/>
                <w:szCs w:val="22"/>
              </w:rPr>
              <w:t xml:space="preserve">uczeń z </w:t>
            </w:r>
            <w:r>
              <w:rPr>
                <w:b w:val="false"/>
                <w:sz w:val="22"/>
                <w:szCs w:val="22"/>
              </w:rPr>
              <w:t>niepełnosprawnością intelektualną</w:t>
            </w:r>
            <w:r>
              <w:rPr>
                <w:b w:val="false"/>
                <w:bCs w:val="false"/>
                <w:sz w:val="22"/>
              </w:rPr>
              <w:t xml:space="preserve"> w stopniu umiarkowanym lub znacznym</w:t>
            </w:r>
          </w:p>
        </w:tc>
      </w:tr>
      <w:tr>
        <w:trPr>
          <w:trHeight w:val="243"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rPr>
            </w:pPr>
            <w:r>
              <w:rPr>
                <w:b w:val="false"/>
                <w:bCs w:val="false"/>
                <w:sz w:val="22"/>
              </w:rPr>
              <w:t xml:space="preserve">uczeń z niepełnosprawnością ruchową, w tym z afazją </w:t>
            </w:r>
          </w:p>
        </w:tc>
      </w:tr>
      <w:tr>
        <w:trPr>
          <w:trHeight w:val="265"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rPr>
            </w:pPr>
            <w:r>
              <w:rPr>
                <w:b w:val="false"/>
                <w:bCs w:val="false"/>
                <w:sz w:val="22"/>
              </w:rPr>
              <w:t xml:space="preserve">uczeń z autyzmem, w tym z zespołem Aspergera </w:t>
            </w:r>
          </w:p>
        </w:tc>
      </w:tr>
      <w:tr>
        <w:trPr>
          <w:trHeight w:val="397"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rPr>
            </w:pPr>
            <w:r>
              <w:rPr>
                <w:b w:val="false"/>
                <w:bCs w:val="false"/>
              </w:rPr>
            </w:r>
          </w:p>
        </w:tc>
        <w:tc>
          <w:tcPr>
            <w:tcW w:w="853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color w:val="000000" w:themeColor="text1"/>
              </w:rPr>
            </w:pPr>
            <w:r>
              <w:rPr>
                <w:b w:val="false"/>
                <w:bCs w:val="false"/>
                <w:color w:val="000000" w:themeColor="text1"/>
                <w:sz w:val="22"/>
              </w:rPr>
              <w:t xml:space="preserve">uczeń z niepełnosprawnościami sprzężonymi, </w:t>
            </w:r>
            <w:r>
              <w:rPr>
                <w:b w:val="false"/>
                <w:bCs w:val="false"/>
                <w:sz w:val="22"/>
              </w:rPr>
              <w:t xml:space="preserve">w przypadku gdy jedną z niepełnosprawności jest niepełnosprawność wymieniona wyżej </w:t>
            </w:r>
          </w:p>
        </w:tc>
      </w:tr>
    </w:tbl>
    <w:p>
      <w:pPr>
        <w:pStyle w:val="Tretekstu"/>
        <w:rPr>
          <w:b w:val="false"/>
          <w:b w:val="false"/>
          <w:bCs w:val="false"/>
          <w:color w:val="FF0000"/>
          <w:sz w:val="22"/>
        </w:rPr>
      </w:pPr>
      <w:r>
        <w:rPr>
          <w:b w:val="false"/>
          <w:bCs w:val="false"/>
          <w:color w:val="FF0000"/>
          <w:sz w:val="22"/>
        </w:rPr>
      </w:r>
    </w:p>
    <w:p>
      <w:pPr>
        <w:pStyle w:val="Tretekstu"/>
        <w:ind w:right="27" w:hanging="0"/>
        <w:jc w:val="both"/>
        <w:rPr>
          <w:bCs w:val="false"/>
          <w:sz w:val="22"/>
          <w:u w:val="single"/>
        </w:rPr>
      </w:pPr>
      <w:r>
        <w:rPr>
          <w:bCs w:val="false"/>
          <w:sz w:val="22"/>
          <w:u w:val="single"/>
        </w:rPr>
      </w:r>
    </w:p>
    <w:p>
      <w:pPr>
        <w:pStyle w:val="Tretekstu"/>
        <w:numPr>
          <w:ilvl w:val="0"/>
          <w:numId w:val="1"/>
        </w:numPr>
        <w:ind w:left="1146" w:right="27" w:hanging="720"/>
        <w:jc w:val="both"/>
        <w:rPr>
          <w:bCs w:val="false"/>
          <w:color w:val="000000" w:themeColor="text1"/>
          <w:sz w:val="22"/>
        </w:rPr>
      </w:pPr>
      <w:r>
        <w:rPr>
          <w:bCs w:val="false"/>
          <w:color w:val="000000" w:themeColor="text1"/>
          <w:sz w:val="22"/>
        </w:rPr>
        <w:t xml:space="preserve">Rodzaj dofinansowywanych podręczników, z których uczeń będzie korzystał w roku </w:t>
      </w:r>
    </w:p>
    <w:p>
      <w:pPr>
        <w:pStyle w:val="Tretekstu"/>
        <w:ind w:left="1155" w:right="27" w:hanging="0"/>
        <w:jc w:val="both"/>
        <w:rPr>
          <w:bCs w:val="false"/>
          <w:color w:val="000000" w:themeColor="text1"/>
          <w:sz w:val="22"/>
        </w:rPr>
      </w:pPr>
      <w:r>
        <w:rPr>
          <w:bCs w:val="false"/>
          <w:color w:val="000000" w:themeColor="text1"/>
          <w:sz w:val="22"/>
        </w:rPr>
        <w:t>szkolnym2020/2021(należy x zaznaczyć właściwą odpowiedź)</w:t>
      </w:r>
    </w:p>
    <w:tbl>
      <w:tblPr>
        <w:tblW w:w="9072" w:type="dxa"/>
        <w:jc w:val="left"/>
        <w:tblInd w:w="422" w:type="dxa"/>
        <w:tblLayout w:type="fixed"/>
        <w:tblCellMar>
          <w:top w:w="0" w:type="dxa"/>
          <w:left w:w="108" w:type="dxa"/>
          <w:bottom w:w="0" w:type="dxa"/>
          <w:right w:w="108" w:type="dxa"/>
        </w:tblCellMar>
        <w:tblLook w:val="04a0"/>
      </w:tblPr>
      <w:tblGrid>
        <w:gridCol w:w="567"/>
        <w:gridCol w:w="8504"/>
      </w:tblGrid>
      <w:tr>
        <w:trPr>
          <w:trHeight w:val="307"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color w:val="000000" w:themeColor="text1"/>
              </w:rPr>
            </w:pPr>
            <w:r>
              <w:rPr>
                <w:b w:val="false"/>
                <w:bCs w:val="false"/>
                <w:color w:val="000000" w:themeColor="text1"/>
              </w:rPr>
            </w:r>
          </w:p>
        </w:tc>
        <w:tc>
          <w:tcPr>
            <w:tcW w:w="850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color w:val="000000" w:themeColor="text1"/>
              </w:rPr>
            </w:pPr>
            <w:r>
              <w:rPr>
                <w:b w:val="false"/>
                <w:bCs w:val="false"/>
                <w:color w:val="000000" w:themeColor="text1"/>
                <w:sz w:val="22"/>
              </w:rPr>
              <w:t xml:space="preserve">uczeń korzysta tylko z podręczników do kształcenia ogólnego </w:t>
            </w:r>
          </w:p>
        </w:tc>
      </w:tr>
      <w:tr>
        <w:trPr>
          <w:trHeight w:val="425"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color w:val="000000" w:themeColor="text1"/>
              </w:rPr>
            </w:pPr>
            <w:r>
              <w:rPr>
                <w:b w:val="false"/>
                <w:bCs w:val="false"/>
                <w:color w:val="000000" w:themeColor="text1"/>
              </w:rPr>
            </w:r>
          </w:p>
        </w:tc>
        <w:tc>
          <w:tcPr>
            <w:tcW w:w="850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color w:val="000000" w:themeColor="text1"/>
              </w:rPr>
            </w:pPr>
            <w:r>
              <w:rPr>
                <w:b w:val="false"/>
                <w:bCs w:val="false"/>
                <w:color w:val="000000" w:themeColor="text1"/>
                <w:sz w:val="22"/>
              </w:rPr>
              <w:t>uczeń korzysta zarównoz podręczników do kształcenia ogólnego jak i podręczników do kształcenia specjalnego</w:t>
            </w:r>
          </w:p>
        </w:tc>
      </w:tr>
      <w:tr>
        <w:trPr>
          <w:trHeight w:val="235"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color w:val="000000" w:themeColor="text1"/>
              </w:rPr>
            </w:pPr>
            <w:r>
              <w:rPr>
                <w:b w:val="false"/>
                <w:bCs w:val="false"/>
                <w:color w:val="000000" w:themeColor="text1"/>
              </w:rPr>
            </w:r>
          </w:p>
        </w:tc>
        <w:tc>
          <w:tcPr>
            <w:tcW w:w="850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color w:val="000000" w:themeColor="text1"/>
              </w:rPr>
            </w:pPr>
            <w:r>
              <w:rPr>
                <w:b w:val="false"/>
                <w:bCs w:val="false"/>
                <w:color w:val="000000" w:themeColor="text1"/>
                <w:sz w:val="22"/>
              </w:rPr>
              <w:t xml:space="preserve">uczeń korzysta z podręczników do kształcenia w zawodach </w:t>
            </w:r>
          </w:p>
        </w:tc>
      </w:tr>
      <w:tr>
        <w:trPr>
          <w:trHeight w:val="177" w:hRule="atLeast"/>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color w:val="000000" w:themeColor="text1"/>
              </w:rPr>
            </w:pPr>
            <w:r>
              <w:rPr>
                <w:b w:val="false"/>
                <w:bCs w:val="false"/>
                <w:color w:val="000000" w:themeColor="text1"/>
              </w:rPr>
            </w:r>
          </w:p>
        </w:tc>
        <w:tc>
          <w:tcPr>
            <w:tcW w:w="8504" w:type="dxa"/>
            <w:tcBorders>
              <w:top w:val="single" w:sz="4" w:space="0" w:color="000000"/>
              <w:left w:val="single" w:sz="4" w:space="0" w:color="000000"/>
              <w:bottom w:val="single" w:sz="4" w:space="0" w:color="000000"/>
              <w:right w:val="single" w:sz="4" w:space="0" w:color="000000"/>
            </w:tcBorders>
            <w:vAlign w:val="center"/>
          </w:tcPr>
          <w:p>
            <w:pPr>
              <w:pStyle w:val="Tretekstu"/>
              <w:widowControl w:val="false"/>
              <w:rPr>
                <w:b w:val="false"/>
                <w:b w:val="false"/>
                <w:bCs w:val="false"/>
                <w:color w:val="000000" w:themeColor="text1"/>
              </w:rPr>
            </w:pPr>
            <w:r>
              <w:rPr>
                <w:b w:val="false"/>
                <w:bCs w:val="false"/>
                <w:color w:val="000000" w:themeColor="text1"/>
                <w:sz w:val="22"/>
              </w:rPr>
              <w:t>uczeń korzysta tylko z podręczników do kształcenia specjalnego</w:t>
            </w:r>
          </w:p>
        </w:tc>
      </w:tr>
    </w:tbl>
    <w:p>
      <w:pPr>
        <w:pStyle w:val="Tretekstu"/>
        <w:ind w:right="-398" w:hanging="0"/>
        <w:jc w:val="both"/>
        <w:rPr>
          <w:b w:val="false"/>
          <w:b w:val="false"/>
          <w:bCs w:val="false"/>
          <w:color w:val="000000" w:themeColor="text1"/>
          <w:sz w:val="22"/>
        </w:rPr>
      </w:pPr>
      <w:r>
        <w:rPr>
          <w:b w:val="false"/>
          <w:bCs w:val="false"/>
          <w:color w:val="000000" w:themeColor="text1"/>
          <w:sz w:val="22"/>
        </w:rPr>
      </w:r>
    </w:p>
    <w:p>
      <w:pPr>
        <w:pStyle w:val="Tretekstu"/>
        <w:ind w:right="27" w:hanging="0"/>
        <w:jc w:val="both"/>
        <w:rPr>
          <w:bCs w:val="false"/>
          <w:color w:val="000000" w:themeColor="text1"/>
          <w:sz w:val="22"/>
        </w:rPr>
      </w:pPr>
      <w:r>
        <w:rPr>
          <w:bCs w:val="false"/>
          <w:color w:val="000000" w:themeColor="text1"/>
          <w:sz w:val="22"/>
        </w:rPr>
        <w:t>V.  Korzystanie z materiałów edukacyjnych w roku szkolnym 2020/2021 (należy x zaznaczyć</w:t>
      </w:r>
    </w:p>
    <w:p>
      <w:pPr>
        <w:pStyle w:val="Tretekstu"/>
        <w:ind w:left="397" w:right="27" w:hanging="0"/>
        <w:jc w:val="both"/>
        <w:rPr>
          <w:bCs w:val="false"/>
          <w:color w:val="000000" w:themeColor="text1"/>
          <w:sz w:val="22"/>
        </w:rPr>
      </w:pPr>
      <w:r>
        <w:rPr>
          <w:bCs w:val="false"/>
          <w:color w:val="000000" w:themeColor="text1"/>
          <w:sz w:val="22"/>
        </w:rPr>
        <w:t>właściwą odpowiedź)</w:t>
      </w:r>
    </w:p>
    <w:tbl>
      <w:tblPr>
        <w:tblW w:w="9072" w:type="dxa"/>
        <w:jc w:val="left"/>
        <w:tblInd w:w="422" w:type="dxa"/>
        <w:tblLayout w:type="fixed"/>
        <w:tblCellMar>
          <w:top w:w="0" w:type="dxa"/>
          <w:left w:w="108" w:type="dxa"/>
          <w:bottom w:w="0" w:type="dxa"/>
          <w:right w:w="108" w:type="dxa"/>
        </w:tblCellMar>
        <w:tblLook w:val="04a0"/>
      </w:tblPr>
      <w:tblGrid>
        <w:gridCol w:w="567"/>
        <w:gridCol w:w="8504"/>
      </w:tblGrid>
      <w:tr>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color w:val="000000" w:themeColor="text1"/>
              </w:rPr>
            </w:pPr>
            <w:r>
              <w:rPr>
                <w:b w:val="false"/>
                <w:bCs w:val="false"/>
                <w:color w:val="000000" w:themeColor="text1"/>
              </w:rPr>
            </w:r>
          </w:p>
        </w:tc>
        <w:tc>
          <w:tcPr>
            <w:tcW w:w="8504" w:type="dxa"/>
            <w:tcBorders>
              <w:top w:val="single" w:sz="4" w:space="0" w:color="000000"/>
              <w:left w:val="single" w:sz="4" w:space="0" w:color="000000"/>
              <w:bottom w:val="single" w:sz="4" w:space="0" w:color="000000"/>
              <w:right w:val="single" w:sz="4" w:space="0" w:color="000000"/>
            </w:tcBorders>
          </w:tcPr>
          <w:p>
            <w:pPr>
              <w:pStyle w:val="Tretekstu"/>
              <w:widowControl w:val="false"/>
              <w:jc w:val="both"/>
              <w:rPr>
                <w:b w:val="false"/>
                <w:b w:val="false"/>
                <w:bCs w:val="false"/>
                <w:color w:val="000000" w:themeColor="text1"/>
              </w:rPr>
            </w:pPr>
            <w:r>
              <w:rPr>
                <w:b w:val="false"/>
                <w:bCs w:val="false"/>
                <w:color w:val="000000" w:themeColor="text1"/>
                <w:sz w:val="22"/>
              </w:rPr>
              <w:t xml:space="preserve">uczeń korzysta z materiałów </w:t>
            </w:r>
            <w:r>
              <w:rPr>
                <w:b w:val="false"/>
                <w:bCs w:val="false"/>
                <w:sz w:val="22"/>
              </w:rPr>
              <w:t>edukacyjnych do kształcenia zawodowego</w:t>
            </w:r>
          </w:p>
        </w:tc>
      </w:tr>
      <w:tr>
        <w:trPr/>
        <w:tc>
          <w:tcPr>
            <w:tcW w:w="567" w:type="dxa"/>
            <w:tcBorders>
              <w:top w:val="single" w:sz="4" w:space="0" w:color="000000"/>
              <w:left w:val="single" w:sz="4" w:space="0" w:color="000000"/>
              <w:bottom w:val="single" w:sz="4" w:space="0" w:color="000000"/>
              <w:right w:val="single" w:sz="4" w:space="0" w:color="000000"/>
            </w:tcBorders>
          </w:tcPr>
          <w:p>
            <w:pPr>
              <w:pStyle w:val="Tretekstu"/>
              <w:widowControl w:val="false"/>
              <w:rPr>
                <w:b w:val="false"/>
                <w:b w:val="false"/>
                <w:bCs w:val="false"/>
                <w:color w:val="000000" w:themeColor="text1"/>
              </w:rPr>
            </w:pPr>
            <w:r>
              <w:rPr>
                <w:b w:val="false"/>
                <w:bCs w:val="false"/>
                <w:color w:val="000000" w:themeColor="text1"/>
              </w:rPr>
            </w:r>
          </w:p>
        </w:tc>
        <w:tc>
          <w:tcPr>
            <w:tcW w:w="8504" w:type="dxa"/>
            <w:tcBorders>
              <w:top w:val="single" w:sz="4" w:space="0" w:color="000000"/>
              <w:left w:val="single" w:sz="4" w:space="0" w:color="000000"/>
              <w:bottom w:val="single" w:sz="4" w:space="0" w:color="000000"/>
              <w:right w:val="single" w:sz="4" w:space="0" w:color="000000"/>
            </w:tcBorders>
          </w:tcPr>
          <w:p>
            <w:pPr>
              <w:pStyle w:val="Tretekstu"/>
              <w:widowControl w:val="false"/>
              <w:jc w:val="both"/>
              <w:rPr>
                <w:b w:val="false"/>
                <w:b w:val="false"/>
                <w:bCs w:val="false"/>
                <w:color w:val="000000" w:themeColor="text1"/>
              </w:rPr>
            </w:pPr>
            <w:r>
              <w:rPr>
                <w:b w:val="false"/>
                <w:bCs w:val="false"/>
                <w:color w:val="000000" w:themeColor="text1"/>
                <w:sz w:val="22"/>
              </w:rPr>
              <w:t>uczeń nie korzysta z materiałów edukacyjnych</w:t>
            </w:r>
          </w:p>
        </w:tc>
      </w:tr>
    </w:tbl>
    <w:p>
      <w:pPr>
        <w:pStyle w:val="Tretekstu"/>
        <w:ind w:right="-398" w:hanging="0"/>
        <w:rPr>
          <w:sz w:val="22"/>
        </w:rPr>
      </w:pPr>
      <w:r>
        <w:rPr>
          <w:sz w:val="22"/>
        </w:rPr>
      </w:r>
    </w:p>
    <w:p>
      <w:pPr>
        <w:pStyle w:val="Tretekstu"/>
        <w:ind w:right="-398" w:hanging="0"/>
        <w:rPr>
          <w:b w:val="false"/>
          <w:b w:val="false"/>
          <w:bCs w:val="false"/>
          <w:sz w:val="22"/>
        </w:rPr>
      </w:pPr>
      <w:r>
        <w:rPr>
          <w:sz w:val="22"/>
        </w:rPr>
        <w:t>VI.</w:t>
      </w:r>
      <w:r>
        <w:rPr>
          <w:b w:val="false"/>
          <w:bCs w:val="false"/>
          <w:sz w:val="22"/>
        </w:rPr>
        <w:t xml:space="preserve">Orzeczenie o potrzebie kształceniaspecjalnego nr ……………….… z dnia ………………..… wydane przez: </w:t>
      </w:r>
    </w:p>
    <w:p>
      <w:pPr>
        <w:pStyle w:val="Tretekstu"/>
        <w:ind w:right="-398" w:hanging="0"/>
        <w:rPr>
          <w:b w:val="false"/>
          <w:b w:val="false"/>
          <w:bCs w:val="false"/>
          <w:sz w:val="22"/>
        </w:rPr>
      </w:pPr>
      <w:r>
        <w:rPr>
          <w:b w:val="false"/>
          <w:bCs w:val="false"/>
          <w:sz w:val="22"/>
        </w:rPr>
      </w:r>
    </w:p>
    <w:p>
      <w:pPr>
        <w:pStyle w:val="Tretekstu"/>
        <w:ind w:right="-398" w:hanging="0"/>
        <w:rPr>
          <w:sz w:val="22"/>
        </w:rPr>
      </w:pPr>
      <w:r>
        <w:rPr>
          <w:b w:val="false"/>
          <w:bCs w:val="false"/>
          <w:sz w:val="22"/>
        </w:rPr>
        <w:t>………………………………………………………………………………………………………………………</w:t>
      </w:r>
      <w:r>
        <w:rPr>
          <w:b w:val="false"/>
          <w:bCs w:val="false"/>
          <w:sz w:val="22"/>
        </w:rPr>
        <w:t>. .</w:t>
      </w:r>
    </w:p>
    <w:p>
      <w:pPr>
        <w:pStyle w:val="Tretekstu"/>
        <w:ind w:left="-283" w:right="-398" w:hanging="0"/>
        <w:rPr>
          <w:sz w:val="22"/>
        </w:rPr>
      </w:pPr>
      <w:r>
        <w:rPr>
          <w:sz w:val="22"/>
        </w:rPr>
      </w:r>
    </w:p>
    <w:p>
      <w:pPr>
        <w:pStyle w:val="Tretekstu"/>
        <w:ind w:left="-283" w:right="-398" w:firstLine="283"/>
        <w:rPr>
          <w:sz w:val="22"/>
        </w:rPr>
      </w:pPr>
      <w:r>
        <w:rPr>
          <w:sz w:val="22"/>
        </w:rPr>
        <w:t>VII.  Oświadczenie:</w:t>
      </w:r>
    </w:p>
    <w:p>
      <w:pPr>
        <w:pStyle w:val="Tretekstu"/>
        <w:ind w:left="-283" w:right="-398" w:hanging="0"/>
        <w:rPr>
          <w:sz w:val="22"/>
        </w:rPr>
      </w:pPr>
      <w:r>
        <w:rPr>
          <w:sz w:val="22"/>
        </w:rPr>
      </w:r>
    </w:p>
    <w:p>
      <w:pPr>
        <w:pStyle w:val="Tretekstu"/>
        <w:ind w:left="-283" w:right="-115" w:hanging="0"/>
        <w:jc w:val="both"/>
        <w:rPr>
          <w:b w:val="false"/>
          <w:b w:val="false"/>
          <w:sz w:val="22"/>
          <w:szCs w:val="22"/>
        </w:rPr>
      </w:pPr>
      <w:r>
        <w:rPr>
          <w:b w:val="false"/>
          <w:sz w:val="22"/>
          <w:szCs w:val="22"/>
        </w:rPr>
        <w:t>Świadomy/a odpowiedzialności karnej wynikającej z art. 233 ustawy z dn. 6 czerwca 1997 r. Kodeksu Karnego (Dz.U.Nr 88, poz. 553 z późn. zm.) za podanie nieprawdy lub zatajenie prawdy, oświadczam własnoręcznym podpisemprawdziwość danych zamieszczonych we wniosku.</w:t>
      </w:r>
    </w:p>
    <w:p>
      <w:pPr>
        <w:pStyle w:val="Tretekstu"/>
        <w:ind w:left="-283" w:right="-115" w:hanging="0"/>
        <w:jc w:val="both"/>
        <w:rPr>
          <w:b w:val="false"/>
          <w:b w:val="false"/>
          <w:bCs w:val="false"/>
          <w:sz w:val="18"/>
        </w:rPr>
      </w:pPr>
      <w:r>
        <w:rPr>
          <w:b w:val="false"/>
          <w:bCs w:val="false"/>
          <w:sz w:val="18"/>
        </w:rPr>
      </w:r>
    </w:p>
    <w:p>
      <w:pPr>
        <w:pStyle w:val="Tretekstu"/>
        <w:ind w:left="-283" w:right="-115" w:hanging="0"/>
        <w:jc w:val="both"/>
        <w:rPr>
          <w:b w:val="false"/>
          <w:b w:val="false"/>
          <w:sz w:val="20"/>
          <w:szCs w:val="20"/>
        </w:rPr>
      </w:pPr>
      <w:r>
        <w:rPr>
          <w:b w:val="false"/>
          <w:sz w:val="20"/>
          <w:szCs w:val="20"/>
        </w:rPr>
      </w:r>
    </w:p>
    <w:p>
      <w:pPr>
        <w:pStyle w:val="Tretekstu"/>
        <w:ind w:left="-283" w:right="-115" w:hanging="0"/>
        <w:jc w:val="both"/>
        <w:rPr>
          <w:b w:val="false"/>
          <w:b w:val="false"/>
          <w:sz w:val="20"/>
          <w:szCs w:val="20"/>
        </w:rPr>
      </w:pPr>
      <w:r>
        <w:rPr>
          <w:b w:val="false"/>
          <w:sz w:val="20"/>
          <w:szCs w:val="20"/>
        </w:rPr>
      </w:r>
    </w:p>
    <w:p>
      <w:pPr>
        <w:pStyle w:val="Tretekstu"/>
        <w:ind w:left="-283" w:right="-115" w:hanging="0"/>
        <w:jc w:val="both"/>
        <w:rPr>
          <w:b w:val="false"/>
          <w:b w:val="false"/>
          <w:sz w:val="20"/>
          <w:szCs w:val="20"/>
        </w:rPr>
      </w:pPr>
      <w:r>
        <w:rPr>
          <w:b w:val="false"/>
          <w:sz w:val="20"/>
          <w:szCs w:val="20"/>
        </w:rPr>
      </w:r>
    </w:p>
    <w:p>
      <w:pPr>
        <w:pStyle w:val="Tretekstu"/>
        <w:ind w:left="-283" w:right="-115" w:hanging="0"/>
        <w:jc w:val="both"/>
        <w:rPr>
          <w:b w:val="false"/>
          <w:b w:val="false"/>
          <w:sz w:val="20"/>
          <w:szCs w:val="20"/>
        </w:rPr>
      </w:pPr>
      <w:r>
        <w:rPr>
          <w:b w:val="false"/>
          <w:sz w:val="20"/>
          <w:szCs w:val="20"/>
        </w:rPr>
      </w:r>
    </w:p>
    <w:p>
      <w:pPr>
        <w:pStyle w:val="Tretekstu"/>
        <w:jc w:val="both"/>
        <w:rPr>
          <w:b w:val="false"/>
          <w:b w:val="false"/>
          <w:bCs w:val="false"/>
          <w:sz w:val="18"/>
        </w:rPr>
      </w:pPr>
      <w:r>
        <w:rPr>
          <w:b w:val="false"/>
          <w:bCs w:val="false"/>
          <w:sz w:val="18"/>
        </w:rPr>
        <w:t xml:space="preserve"> ……………………………………                 </w:t>
      </w:r>
      <w:r>
        <w:rPr>
          <w:b w:val="false"/>
          <w:bCs w:val="false"/>
          <w:sz w:val="18"/>
        </w:rPr>
        <w:tab/>
        <w:tab/>
        <w:t xml:space="preserve"> ...........................................................................................</w:t>
      </w:r>
    </w:p>
    <w:p>
      <w:pPr>
        <w:pStyle w:val="Tretekstu"/>
        <w:rPr>
          <w:b w:val="false"/>
          <w:b w:val="false"/>
          <w:bCs w:val="false"/>
          <w:sz w:val="18"/>
        </w:rPr>
      </w:pPr>
      <w:r>
        <w:rPr>
          <w:b w:val="false"/>
          <w:bCs w:val="false"/>
          <w:sz w:val="18"/>
        </w:rPr>
        <w:tab/>
        <w:t xml:space="preserve">(data) </w:t>
        <w:tab/>
        <w:tab/>
        <w:tab/>
        <w:tab/>
        <w:t xml:space="preserve"> </w:t>
        <w:tab/>
        <w:tab/>
        <w:t>(czytelny  podpis wnioskodawcy )</w:t>
      </w:r>
    </w:p>
    <w:p>
      <w:pPr>
        <w:pStyle w:val="Tretekstu"/>
        <w:pBdr>
          <w:bottom w:val="single" w:sz="6" w:space="18" w:color="000000"/>
        </w:pBdr>
        <w:rPr>
          <w:sz w:val="22"/>
          <w:szCs w:val="22"/>
        </w:rPr>
      </w:pPr>
      <w:r>
        <w:rPr>
          <w:sz w:val="22"/>
          <w:szCs w:val="22"/>
        </w:rPr>
      </w:r>
    </w:p>
    <w:p>
      <w:pPr>
        <w:pStyle w:val="Tretekstu"/>
        <w:pBdr>
          <w:bottom w:val="single" w:sz="6" w:space="18" w:color="000000"/>
        </w:pBdr>
        <w:rPr>
          <w:sz w:val="22"/>
          <w:szCs w:val="22"/>
        </w:rPr>
      </w:pPr>
      <w:r>
        <w:rPr>
          <w:sz w:val="22"/>
          <w:szCs w:val="22"/>
        </w:rPr>
      </w:r>
    </w:p>
    <w:p>
      <w:pPr>
        <w:pStyle w:val="Tretekstu"/>
        <w:pBdr>
          <w:bottom w:val="single" w:sz="6" w:space="18" w:color="000000"/>
        </w:pBdr>
        <w:rPr>
          <w:sz w:val="22"/>
          <w:szCs w:val="22"/>
        </w:rPr>
      </w:pPr>
      <w:r>
        <w:rPr>
          <w:sz w:val="22"/>
          <w:szCs w:val="22"/>
        </w:rPr>
      </w:r>
    </w:p>
    <w:p>
      <w:pPr>
        <w:pStyle w:val="Tretekstu"/>
        <w:pBdr>
          <w:bottom w:val="single" w:sz="6" w:space="18" w:color="000000"/>
        </w:pBdr>
        <w:rPr>
          <w:sz w:val="22"/>
          <w:szCs w:val="22"/>
          <w:u w:val="single"/>
        </w:rPr>
      </w:pPr>
      <w:r>
        <w:rPr>
          <w:sz w:val="22"/>
          <w:szCs w:val="22"/>
        </w:rPr>
        <w:t>VIII.  Klauzula informacyjna szkoły odnośnie ochrony danych osobowych :</w:t>
      </w:r>
    </w:p>
    <w:p>
      <w:pPr>
        <w:pStyle w:val="Tretekstu"/>
        <w:pBdr>
          <w:bottom w:val="single" w:sz="6" w:space="18" w:color="000000"/>
        </w:pBdr>
        <w:rPr>
          <w:color w:val="FF0000"/>
          <w:sz w:val="22"/>
          <w:szCs w:val="22"/>
          <w:u w:val="single"/>
        </w:rPr>
      </w:pPr>
      <w:r>
        <w:rPr>
          <w:color w:val="FF0000"/>
          <w:sz w:val="22"/>
          <w:szCs w:val="22"/>
          <w:u w:val="single"/>
        </w:rPr>
      </w:r>
    </w:p>
    <w:p>
      <w:pPr>
        <w:pStyle w:val="Normal"/>
        <w:jc w:val="both"/>
        <w:rPr>
          <w:rFonts w:eastAsia="Calibri" w:eastAsiaTheme="minorHAnsi"/>
          <w:color w:val="000000" w:themeColor="text1"/>
          <w:sz w:val="20"/>
          <w:szCs w:val="20"/>
        </w:rPr>
      </w:pPr>
      <w:r>
        <w:rPr>
          <w:color w:val="000000" w:themeColor="text1"/>
          <w:sz w:val="20"/>
          <w:szCs w:val="20"/>
        </w:rPr>
        <w:t xml:space="preserve">Na podstawie art. 13 Rozporządzenia Parlamentu Europejskiego i Rady (UE) 2016/679 </w:t>
        <w:br/>
        <w:t xml:space="preserve">z dnia 27 kwietnia 2016 roku w sprawie ochrony osób fizycznych w związku z przetwarzaniem danych osobowych i w sprawie swobodnego przepływu takich danych oraz uchylenia dyrektywy 95/46/WE, informujemy że: </w:t>
      </w:r>
    </w:p>
    <w:p>
      <w:pPr>
        <w:pStyle w:val="ListParagraph"/>
        <w:numPr>
          <w:ilvl w:val="0"/>
          <w:numId w:val="4"/>
        </w:numPr>
        <w:jc w:val="both"/>
        <w:rPr>
          <w:rStyle w:val="Czeinternetowe"/>
          <w:color w:val="000000" w:themeColor="text1"/>
          <w:sz w:val="20"/>
          <w:szCs w:val="20"/>
        </w:rPr>
      </w:pPr>
      <w:r>
        <w:rPr>
          <w:color w:val="000000" w:themeColor="text1"/>
          <w:sz w:val="20"/>
          <w:szCs w:val="20"/>
        </w:rPr>
        <w:t xml:space="preserve">Administratorem danych osobowych jest: </w:t>
      </w:r>
      <w:r>
        <w:rPr>
          <w:rFonts w:cs="Calibri" w:cstheme="minorHAnsi"/>
          <w:sz w:val="20"/>
          <w:szCs w:val="20"/>
        </w:rPr>
        <w:t xml:space="preserve"> Zespół Szkół im. Bohaterów Września 1939 Roku w Iławie</w:t>
      </w:r>
      <w:r>
        <w:rPr>
          <w:color w:val="000000" w:themeColor="text1"/>
          <w:sz w:val="20"/>
          <w:szCs w:val="20"/>
        </w:rPr>
        <w:t xml:space="preserve">, ul. Kopernika 8a, 14-200 Iława,tel. </w:t>
      </w:r>
      <w:r>
        <w:rPr>
          <w:rStyle w:val="Wyrnienie"/>
          <w:sz w:val="20"/>
          <w:szCs w:val="20"/>
        </w:rPr>
        <w:t>(89) 649-13-00</w:t>
      </w:r>
      <w:r>
        <w:rPr>
          <w:rStyle w:val="Czeinternetowe"/>
          <w:color w:val="000000" w:themeColor="text1"/>
          <w:sz w:val="20"/>
          <w:szCs w:val="20"/>
        </w:rPr>
        <w:t>,</w:t>
      </w:r>
      <w:hyperlink r:id="rId2">
        <w:r>
          <w:rPr>
            <w:rStyle w:val="Czeinternetowe"/>
            <w:sz w:val="20"/>
            <w:szCs w:val="20"/>
          </w:rPr>
          <w:t>http://www.zsilawa.pl/index.php?option=com_frontpage&amp;Itemid=1</w:t>
        </w:r>
      </w:hyperlink>
      <w:r>
        <w:rPr>
          <w:sz w:val="20"/>
          <w:szCs w:val="20"/>
        </w:rPr>
        <w:t xml:space="preserve">, email: </w:t>
      </w:r>
      <w:hyperlink r:id="rId3">
        <w:r>
          <w:rPr>
            <w:rStyle w:val="Czeinternetowe"/>
            <w:iCs/>
            <w:sz w:val="20"/>
            <w:szCs w:val="20"/>
          </w:rPr>
          <w:t>zsilawa@powiat-ilawski.pl</w:t>
        </w:r>
      </w:hyperlink>
    </w:p>
    <w:p>
      <w:pPr>
        <w:pStyle w:val="Normal"/>
        <w:ind w:firstLine="360"/>
        <w:jc w:val="both"/>
        <w:rPr>
          <w:sz w:val="20"/>
          <w:szCs w:val="20"/>
          <w:u w:val="single"/>
        </w:rPr>
      </w:pPr>
      <w:r>
        <w:rPr>
          <w:color w:val="000000" w:themeColor="text1"/>
          <w:sz w:val="20"/>
          <w:szCs w:val="20"/>
        </w:rPr>
        <w:t>Inspektorem  ochrony danych jest Wioletta Marszałek, adres  email</w:t>
      </w:r>
      <w:r>
        <w:rPr>
          <w:sz w:val="20"/>
          <w:szCs w:val="20"/>
        </w:rPr>
        <w:t xml:space="preserve">: </w:t>
      </w:r>
      <w:r>
        <w:rPr>
          <w:rStyle w:val="Czeinternetowe"/>
          <w:sz w:val="20"/>
          <w:szCs w:val="20"/>
        </w:rPr>
        <w:t>iodbudowlanka@wp.pl</w:t>
      </w:r>
    </w:p>
    <w:p>
      <w:pPr>
        <w:pStyle w:val="ListParagraph"/>
        <w:numPr>
          <w:ilvl w:val="0"/>
          <w:numId w:val="2"/>
        </w:numPr>
        <w:jc w:val="both"/>
        <w:rPr>
          <w:color w:val="000000" w:themeColor="text1"/>
          <w:sz w:val="20"/>
          <w:szCs w:val="20"/>
        </w:rPr>
      </w:pPr>
      <w:r>
        <w:rPr>
          <w:rStyle w:val="Czeinternetowe"/>
          <w:color w:val="000000" w:themeColor="text1"/>
          <w:sz w:val="20"/>
          <w:szCs w:val="20"/>
        </w:rPr>
        <w:t>Celem przetwarzania danych jest umożliwienie udzielenie wsparcia w ramach programu, wyprawka szkolna”, ewidencjonowania beneficjentów programu, oraz obowiązkiem sprawozdawczości</w:t>
      </w:r>
    </w:p>
    <w:p>
      <w:pPr>
        <w:pStyle w:val="ListParagraph"/>
        <w:numPr>
          <w:ilvl w:val="0"/>
          <w:numId w:val="2"/>
        </w:numPr>
        <w:jc w:val="both"/>
        <w:rPr>
          <w:color w:val="000000" w:themeColor="text1"/>
          <w:sz w:val="20"/>
          <w:szCs w:val="20"/>
        </w:rPr>
      </w:pPr>
      <w:r>
        <w:rPr>
          <w:color w:val="000000" w:themeColor="text1"/>
          <w:sz w:val="20"/>
          <w:szCs w:val="20"/>
        </w:rPr>
        <w:t xml:space="preserve">Podstawą przetwarzania danych jest realizacja zadań statutowych ZPSW wynikających </w:t>
        <w:br/>
        <w:t xml:space="preserve">z przepisów dot. oświaty: ustawy z dnia 7 września 1991 r. o systemie oświaty (Dz. U. </w:t>
        <w:br/>
        <w:t xml:space="preserve">z 2017 r. poz. 2198, 2203 i 2361), ustawy z dnia 14 grudnia 2016 r. Prawo oświatowe (Dz. U. z 2017 r. poz. 59, 949 i 2203) </w:t>
      </w:r>
      <w:r>
        <w:rPr>
          <w:sz w:val="20"/>
          <w:szCs w:val="20"/>
        </w:rPr>
        <w:t>art. 8 ust. 1 pkt 2 ustawy z dnia 12 marca 2004 r. o pomocy społecznej (Dz.U. z 2013 r. poz, 182)</w:t>
      </w:r>
      <w:r>
        <w:rPr>
          <w:color w:val="000000" w:themeColor="text1"/>
          <w:sz w:val="20"/>
          <w:szCs w:val="20"/>
        </w:rPr>
        <w:t xml:space="preserve"> oraz rozporządzeń wykonawczych do w/ w ustaw.</w:t>
      </w:r>
    </w:p>
    <w:p>
      <w:pPr>
        <w:pStyle w:val="ListParagraph"/>
        <w:numPr>
          <w:ilvl w:val="0"/>
          <w:numId w:val="2"/>
        </w:numPr>
        <w:jc w:val="both"/>
        <w:rPr>
          <w:color w:val="000000" w:themeColor="text1"/>
          <w:sz w:val="20"/>
          <w:szCs w:val="20"/>
        </w:rPr>
      </w:pPr>
      <w:r>
        <w:rPr>
          <w:color w:val="000000" w:themeColor="text1"/>
          <w:sz w:val="20"/>
          <w:szCs w:val="20"/>
        </w:rPr>
        <w:t xml:space="preserve">Źródłem danych osobowych podlegających przetwarzaniu w Szkole są rodzice niepełnoletnich dzieci, pełnoletni uczniowie będący uczniami Szkoły a także szkoła, w której dziecko korzysta z edukacji, i placówki odbywania praktyk.  </w:t>
      </w:r>
    </w:p>
    <w:p>
      <w:pPr>
        <w:pStyle w:val="ListParagraph"/>
        <w:numPr>
          <w:ilvl w:val="0"/>
          <w:numId w:val="2"/>
        </w:numPr>
        <w:jc w:val="both"/>
        <w:rPr>
          <w:color w:val="000000" w:themeColor="text1"/>
          <w:sz w:val="20"/>
          <w:szCs w:val="20"/>
        </w:rPr>
      </w:pPr>
      <w:r>
        <w:rPr>
          <w:color w:val="000000" w:themeColor="text1"/>
          <w:sz w:val="20"/>
          <w:szCs w:val="20"/>
        </w:rPr>
        <w:t>Nieudostępnienie danych niezbędnych do organizacji działań jest jednoznaczne z utratą możliwości korzystania z działań na ich rzecz.</w:t>
      </w:r>
    </w:p>
    <w:p>
      <w:pPr>
        <w:pStyle w:val="ListParagraph"/>
        <w:numPr>
          <w:ilvl w:val="0"/>
          <w:numId w:val="2"/>
        </w:numPr>
        <w:jc w:val="both"/>
        <w:rPr>
          <w:color w:val="000000" w:themeColor="text1"/>
          <w:sz w:val="20"/>
          <w:szCs w:val="20"/>
        </w:rPr>
      </w:pPr>
      <w:r>
        <w:rPr>
          <w:color w:val="000000" w:themeColor="text1"/>
          <w:sz w:val="20"/>
          <w:szCs w:val="20"/>
        </w:rPr>
        <w:t>Dane osobowe beneficjentów programu są udostępniane wyłącznie podmiotom wskazanym w przepisach prawa; w sytuacji potrzeby przekazania danych do innej poradni wymagana jest pisemna zgody osoby upoważnionej do dysponowania danymi: rodzica, opiekuna niepełnoletniego dziecka, pełnoletniego ucznia.</w:t>
      </w:r>
    </w:p>
    <w:p>
      <w:pPr>
        <w:pStyle w:val="ListParagraph"/>
        <w:numPr>
          <w:ilvl w:val="0"/>
          <w:numId w:val="2"/>
        </w:numPr>
        <w:jc w:val="both"/>
        <w:rPr>
          <w:color w:val="000000" w:themeColor="text1"/>
          <w:sz w:val="20"/>
          <w:szCs w:val="20"/>
        </w:rPr>
      </w:pPr>
      <w:r>
        <w:rPr>
          <w:color w:val="000000" w:themeColor="text1"/>
          <w:sz w:val="20"/>
          <w:szCs w:val="20"/>
        </w:rPr>
        <w:t xml:space="preserve">Dane osobowe nie są przekazywane do państw trzecich lub organizacji międzynarodowych. </w:t>
      </w:r>
    </w:p>
    <w:p>
      <w:pPr>
        <w:pStyle w:val="ListParagraph"/>
        <w:numPr>
          <w:ilvl w:val="0"/>
          <w:numId w:val="2"/>
        </w:numPr>
        <w:jc w:val="both"/>
        <w:rPr>
          <w:color w:val="000000" w:themeColor="text1"/>
          <w:sz w:val="20"/>
          <w:szCs w:val="20"/>
        </w:rPr>
      </w:pPr>
      <w:r>
        <w:rPr>
          <w:color w:val="000000" w:themeColor="text1"/>
          <w:sz w:val="20"/>
          <w:szCs w:val="20"/>
        </w:rPr>
        <w:t>Dane osobowe są przechowywane przez okres określony w przepisach dotyczących archiwizacji obowiązujących w Szkole</w:t>
      </w:r>
      <w:bookmarkStart w:id="0" w:name="_GoBack"/>
      <w:bookmarkEnd w:id="0"/>
      <w:r>
        <w:rPr>
          <w:color w:val="000000" w:themeColor="text1"/>
          <w:sz w:val="20"/>
          <w:szCs w:val="20"/>
        </w:rPr>
        <w:t xml:space="preserve">. </w:t>
      </w:r>
    </w:p>
    <w:p>
      <w:pPr>
        <w:pStyle w:val="ListParagraph"/>
        <w:numPr>
          <w:ilvl w:val="0"/>
          <w:numId w:val="2"/>
        </w:numPr>
        <w:jc w:val="both"/>
        <w:rPr>
          <w:color w:val="000000" w:themeColor="text1"/>
          <w:sz w:val="20"/>
          <w:szCs w:val="20"/>
        </w:rPr>
      </w:pPr>
      <w:r>
        <w:rPr>
          <w:color w:val="000000" w:themeColor="text1"/>
          <w:sz w:val="20"/>
          <w:szCs w:val="20"/>
        </w:rPr>
        <w:t xml:space="preserve">Osoba, której dane dotyczą ma prawo do dostępu do swoich danych, ich poprawiania, ograniczenia przetwarzania, wniesienia skargi do Prezesa Urzędu Ochrony Danych Osobowych. </w:t>
      </w:r>
    </w:p>
    <w:p>
      <w:pPr>
        <w:pStyle w:val="ListParagraph"/>
        <w:numPr>
          <w:ilvl w:val="0"/>
          <w:numId w:val="2"/>
        </w:numPr>
        <w:jc w:val="both"/>
        <w:rPr>
          <w:color w:val="000000" w:themeColor="text1"/>
          <w:sz w:val="20"/>
          <w:szCs w:val="20"/>
        </w:rPr>
      </w:pPr>
      <w:r>
        <w:rPr>
          <w:color w:val="000000" w:themeColor="text1"/>
          <w:sz w:val="20"/>
          <w:szCs w:val="20"/>
        </w:rPr>
        <w:t xml:space="preserve">Decyzje dotyczące przetwarzania danych osobowych nie są podejmowane w sposób zautomatyzowany, w tym nie podlegają profilowaniu. </w:t>
      </w:r>
    </w:p>
    <w:p>
      <w:pPr>
        <w:pStyle w:val="ListParagraph"/>
        <w:numPr>
          <w:ilvl w:val="0"/>
          <w:numId w:val="2"/>
        </w:numPr>
        <w:jc w:val="both"/>
        <w:rPr>
          <w:color w:val="000000" w:themeColor="text1"/>
          <w:sz w:val="20"/>
          <w:szCs w:val="20"/>
        </w:rPr>
      </w:pPr>
      <w:r>
        <w:rPr>
          <w:color w:val="000000" w:themeColor="text1"/>
          <w:sz w:val="20"/>
          <w:szCs w:val="20"/>
        </w:rPr>
        <w:t xml:space="preserve">Administrator nie przewiduje przetwarzania danych osobowych w celu innym niż ten, </w:t>
        <w:br/>
        <w:t>w którym dane osobowe są zbierane.</w:t>
      </w:r>
    </w:p>
    <w:p>
      <w:pPr>
        <w:pStyle w:val="ListParagraph"/>
        <w:numPr>
          <w:ilvl w:val="0"/>
          <w:numId w:val="2"/>
        </w:numPr>
        <w:jc w:val="both"/>
        <w:rPr>
          <w:color w:val="000000" w:themeColor="text1"/>
          <w:sz w:val="20"/>
          <w:szCs w:val="20"/>
        </w:rPr>
      </w:pPr>
      <w:r>
        <w:rPr>
          <w:color w:val="000000" w:themeColor="text1"/>
          <w:sz w:val="20"/>
          <w:szCs w:val="20"/>
        </w:rPr>
        <w:t xml:space="preserve">Osoba, której dane dotyczą ma prawo wycofać się ze zgody bez wpływu na zgodność z prawem przetwarzania, którego dokonano na podstawie zgody przed jej cofnięciem, żądać usunięcia danych, przeniesienia danych przetwarzanych w sposób zautomatyzowany oraz ma prawo do bycia zapomnianym. </w:t>
      </w:r>
    </w:p>
    <w:p>
      <w:pPr>
        <w:pStyle w:val="ListParagraph"/>
        <w:numPr>
          <w:ilvl w:val="0"/>
          <w:numId w:val="2"/>
        </w:numPr>
        <w:jc w:val="both"/>
        <w:rPr>
          <w:color w:val="000000" w:themeColor="text1"/>
          <w:sz w:val="20"/>
          <w:szCs w:val="20"/>
        </w:rPr>
      </w:pPr>
      <w:r>
        <w:rPr>
          <w:color w:val="000000" w:themeColor="text1"/>
          <w:sz w:val="20"/>
          <w:szCs w:val="20"/>
        </w:rPr>
        <w:t xml:space="preserve">Wycofanie się ze zgody można złożyć w formie wniosku drogą pisemną. Konsekwencją wycofania się ze zgody będzie brak możliwości przetwarzania danych innych niż wynikające z przepisów prawa. </w:t>
      </w:r>
    </w:p>
    <w:p>
      <w:pPr>
        <w:pStyle w:val="Tretekstu"/>
        <w:pBdr>
          <w:bottom w:val="single" w:sz="6" w:space="18" w:color="000000"/>
        </w:pBdr>
        <w:rPr>
          <w:color w:val="FF0000"/>
          <w:sz w:val="22"/>
          <w:szCs w:val="22"/>
          <w:u w:val="single"/>
        </w:rPr>
      </w:pPr>
      <w:r>
        <w:rPr>
          <w:color w:val="FF0000"/>
          <w:sz w:val="22"/>
          <w:szCs w:val="22"/>
          <w:u w:val="single"/>
        </w:rPr>
      </w:r>
    </w:p>
    <w:p>
      <w:pPr>
        <w:pStyle w:val="Tretekstu"/>
        <w:pBdr>
          <w:bottom w:val="single" w:sz="6" w:space="18" w:color="000000"/>
        </w:pBdr>
        <w:rPr>
          <w:color w:val="FF0000"/>
          <w:sz w:val="22"/>
          <w:szCs w:val="22"/>
          <w:u w:val="single"/>
        </w:rPr>
      </w:pPr>
      <w:r>
        <w:rPr>
          <w:color w:val="FF0000"/>
          <w:sz w:val="22"/>
          <w:szCs w:val="22"/>
          <w:u w:val="single"/>
        </w:rPr>
      </w:r>
    </w:p>
    <w:p>
      <w:pPr>
        <w:pStyle w:val="Tretekstu"/>
        <w:pBdr>
          <w:bottom w:val="single" w:sz="6" w:space="18" w:color="000000"/>
        </w:pBdr>
        <w:rPr>
          <w:color w:val="FF0000"/>
          <w:sz w:val="22"/>
          <w:szCs w:val="22"/>
          <w:u w:val="single"/>
        </w:rPr>
      </w:pPr>
      <w:r>
        <w:rPr>
          <w:color w:val="FF0000"/>
          <w:sz w:val="22"/>
          <w:szCs w:val="22"/>
          <w:u w:val="single"/>
        </w:rPr>
      </w:r>
    </w:p>
    <w:p>
      <w:pPr>
        <w:pStyle w:val="Tretekstu"/>
        <w:pBdr>
          <w:bottom w:val="single" w:sz="6" w:space="18" w:color="000000"/>
        </w:pBdr>
        <w:rPr>
          <w:color w:val="FF0000"/>
          <w:sz w:val="22"/>
          <w:szCs w:val="22"/>
          <w:u w:val="single"/>
        </w:rPr>
      </w:pPr>
      <w:r>
        <w:rPr>
          <w:color w:val="FF0000"/>
          <w:sz w:val="22"/>
          <w:szCs w:val="22"/>
          <w:u w:val="single"/>
        </w:rPr>
      </w:r>
    </w:p>
    <w:p>
      <w:pPr>
        <w:pStyle w:val="Tretekstu"/>
        <w:pBdr>
          <w:bottom w:val="single" w:sz="6" w:space="18" w:color="000000"/>
        </w:pBdr>
        <w:rPr>
          <w:b w:val="false"/>
          <w:b w:val="false"/>
          <w:bCs w:val="false"/>
          <w:sz w:val="18"/>
        </w:rPr>
      </w:pPr>
      <w:r>
        <w:rPr>
          <w:b w:val="false"/>
          <w:bCs w:val="false"/>
          <w:sz w:val="18"/>
        </w:rPr>
        <w:t xml:space="preserve">                                      ……………………………………                </w:t>
      </w:r>
      <w:r>
        <w:rPr>
          <w:b w:val="false"/>
          <w:bCs w:val="false"/>
          <w:sz w:val="18"/>
        </w:rPr>
        <w:t>..........................................................................................</w:t>
      </w:r>
    </w:p>
    <w:p>
      <w:pPr>
        <w:pStyle w:val="Tretekstu"/>
        <w:pBdr>
          <w:bottom w:val="single" w:sz="6" w:space="18" w:color="000000"/>
        </w:pBdr>
        <w:rPr>
          <w:b w:val="false"/>
          <w:b w:val="false"/>
          <w:bCs w:val="false"/>
          <w:sz w:val="18"/>
        </w:rPr>
      </w:pPr>
      <w:r>
        <w:rPr>
          <w:b w:val="false"/>
          <w:bCs w:val="false"/>
          <w:sz w:val="18"/>
        </w:rPr>
        <w:t xml:space="preserve">                                                        </w:t>
      </w:r>
      <w:r>
        <w:rPr>
          <w:b w:val="false"/>
          <w:bCs w:val="false"/>
          <w:sz w:val="18"/>
        </w:rPr>
        <w:t>(data)                                                          (czytelny  podpis wnioskodawcy )</w:t>
      </w:r>
    </w:p>
    <w:p>
      <w:pPr>
        <w:pStyle w:val="Tretekstu"/>
        <w:pBdr>
          <w:bottom w:val="single" w:sz="6" w:space="18" w:color="000000"/>
        </w:pBdr>
        <w:rPr>
          <w:color w:val="FF0000"/>
          <w:sz w:val="22"/>
          <w:szCs w:val="22"/>
        </w:rPr>
      </w:pPr>
      <w:r>
        <w:rPr>
          <w:color w:val="FF0000"/>
          <w:sz w:val="22"/>
          <w:szCs w:val="22"/>
        </w:rPr>
      </w:r>
    </w:p>
    <w:p>
      <w:pPr>
        <w:pStyle w:val="Tretekstu"/>
        <w:pBdr>
          <w:bottom w:val="single" w:sz="6" w:space="18" w:color="000000"/>
        </w:pBdr>
        <w:rPr>
          <w:color w:val="FF0000"/>
          <w:sz w:val="22"/>
          <w:szCs w:val="22"/>
        </w:rPr>
      </w:pPr>
      <w:r>
        <w:rPr>
          <w:color w:val="FF0000"/>
          <w:sz w:val="22"/>
          <w:szCs w:val="22"/>
        </w:rPr>
      </w:r>
    </w:p>
    <w:p>
      <w:pPr>
        <w:pStyle w:val="Tretekstu"/>
        <w:pBdr>
          <w:bottom w:val="single" w:sz="6" w:space="18" w:color="000000"/>
        </w:pBdr>
        <w:rPr>
          <w:color w:val="FF0000"/>
          <w:sz w:val="22"/>
          <w:szCs w:val="22"/>
        </w:rPr>
      </w:pPr>
      <w:r>
        <w:rPr>
          <w:color w:val="FF0000"/>
          <w:sz w:val="22"/>
          <w:szCs w:val="22"/>
        </w:rPr>
      </w:r>
    </w:p>
    <w:p>
      <w:pPr>
        <w:pStyle w:val="Tretekstu"/>
        <w:pBdr>
          <w:bottom w:val="single" w:sz="6" w:space="18" w:color="000000"/>
        </w:pBdr>
        <w:ind w:left="-284" w:hanging="0"/>
        <w:rPr>
          <w:color w:val="FF0000"/>
          <w:sz w:val="22"/>
          <w:szCs w:val="22"/>
        </w:rPr>
      </w:pPr>
      <w:r>
        <w:rPr>
          <w:color w:val="FF0000"/>
          <w:sz w:val="22"/>
          <w:szCs w:val="22"/>
        </w:rPr>
      </w:r>
    </w:p>
    <w:p>
      <w:pPr>
        <w:pStyle w:val="Tretekstu"/>
        <w:pBdr>
          <w:bottom w:val="single" w:sz="6" w:space="18" w:color="000000"/>
        </w:pBdr>
        <w:ind w:left="-284" w:hanging="0"/>
        <w:jc w:val="both"/>
        <w:rPr>
          <w:b w:val="false"/>
          <w:b w:val="false"/>
          <w:bCs w:val="false"/>
          <w:sz w:val="22"/>
        </w:rPr>
      </w:pPr>
      <w:r>
        <w:rPr>
          <w:sz w:val="22"/>
        </w:rPr>
        <w:t xml:space="preserve">Decyzja  Dyrektora szkoły </w:t>
      </w:r>
      <w:r>
        <w:rPr>
          <w:b w:val="false"/>
          <w:bCs w:val="false"/>
          <w:sz w:val="22"/>
        </w:rPr>
        <w:t xml:space="preserve"> w sprawie przyznania uczniowi dofinansowania zakupu podręczników/materiałów edukacyjnych:</w:t>
      </w:r>
    </w:p>
    <w:p>
      <w:pPr>
        <w:pStyle w:val="Tretekstu"/>
        <w:pBdr>
          <w:bottom w:val="single" w:sz="6" w:space="18" w:color="000000"/>
        </w:pBdr>
        <w:ind w:left="-284" w:hanging="0"/>
        <w:jc w:val="both"/>
        <w:rPr>
          <w:b w:val="false"/>
          <w:b w:val="false"/>
          <w:bCs w:val="false"/>
          <w:sz w:val="22"/>
        </w:rPr>
      </w:pPr>
      <w:r>
        <w:rPr>
          <w:b w:val="false"/>
          <w:bCs w:val="false"/>
          <w:sz w:val="22"/>
        </w:rPr>
        <w:t>…………………………………………………………………………………………………………………</w:t>
      </w:r>
      <w:r>
        <w:rPr>
          <w:b w:val="false"/>
          <w:bCs w:val="false"/>
          <w:sz w:val="22"/>
        </w:rPr>
        <w:t>...</w:t>
      </w:r>
    </w:p>
    <w:p>
      <w:pPr>
        <w:pStyle w:val="Tretekstu"/>
        <w:pBdr>
          <w:bottom w:val="single" w:sz="6" w:space="18" w:color="000000"/>
        </w:pBdr>
        <w:ind w:left="-284" w:hanging="0"/>
        <w:jc w:val="both"/>
        <w:rPr>
          <w:b w:val="false"/>
          <w:b w:val="false"/>
          <w:bCs w:val="false"/>
          <w:sz w:val="22"/>
        </w:rPr>
      </w:pPr>
      <w:r>
        <w:rPr>
          <w:b w:val="false"/>
          <w:bCs w:val="false"/>
          <w:sz w:val="22"/>
        </w:rPr>
      </w:r>
    </w:p>
    <w:p>
      <w:pPr>
        <w:pStyle w:val="Tretekstu"/>
        <w:pBdr>
          <w:bottom w:val="single" w:sz="6" w:space="18" w:color="000000"/>
        </w:pBdr>
        <w:ind w:left="-284" w:hanging="0"/>
        <w:jc w:val="both"/>
        <w:rPr>
          <w:b w:val="false"/>
          <w:b w:val="false"/>
          <w:bCs w:val="false"/>
          <w:sz w:val="22"/>
        </w:rPr>
      </w:pPr>
      <w:r>
        <w:rPr>
          <w:b w:val="false"/>
          <w:bCs w:val="false"/>
          <w:sz w:val="22"/>
        </w:rPr>
      </w:r>
    </w:p>
    <w:p>
      <w:pPr>
        <w:pStyle w:val="Tretekstu"/>
        <w:pBdr>
          <w:bottom w:val="single" w:sz="6" w:space="18" w:color="000000"/>
        </w:pBdr>
        <w:ind w:left="-284" w:hanging="0"/>
        <w:jc w:val="both"/>
        <w:rPr>
          <w:b w:val="false"/>
          <w:b w:val="false"/>
          <w:bCs w:val="false"/>
          <w:sz w:val="22"/>
        </w:rPr>
      </w:pPr>
      <w:r>
        <w:rPr>
          <w:b w:val="false"/>
          <w:bCs w:val="false"/>
          <w:sz w:val="22"/>
        </w:rPr>
      </w:r>
    </w:p>
    <w:p>
      <w:pPr>
        <w:pStyle w:val="Tretekstu"/>
        <w:pBdr>
          <w:bottom w:val="single" w:sz="6" w:space="18" w:color="000000"/>
        </w:pBdr>
        <w:ind w:left="-284" w:hanging="0"/>
        <w:jc w:val="both"/>
        <w:rPr>
          <w:b w:val="false"/>
          <w:b w:val="false"/>
          <w:bCs w:val="false"/>
          <w:sz w:val="22"/>
        </w:rPr>
      </w:pPr>
      <w:r>
        <w:rPr>
          <w:b w:val="false"/>
          <w:bCs w:val="false"/>
          <w:sz w:val="22"/>
        </w:rPr>
        <w:t>Kwota przyznanego dofinansowania : ………………………………………………………………………….</w:t>
      </w:r>
    </w:p>
    <w:p>
      <w:pPr>
        <w:pStyle w:val="Tretekstu"/>
        <w:pBdr>
          <w:bottom w:val="single" w:sz="6" w:space="18" w:color="000000"/>
        </w:pBdr>
        <w:ind w:left="-284" w:hanging="0"/>
        <w:jc w:val="both"/>
        <w:rPr>
          <w:b w:val="false"/>
          <w:b w:val="false"/>
          <w:bCs w:val="false"/>
          <w:sz w:val="22"/>
        </w:rPr>
      </w:pPr>
      <w:r>
        <w:rPr>
          <w:b w:val="false"/>
          <w:bCs w:val="false"/>
          <w:sz w:val="22"/>
        </w:rPr>
      </w:r>
    </w:p>
    <w:p>
      <w:pPr>
        <w:pStyle w:val="Tretekstu"/>
        <w:pBdr>
          <w:bottom w:val="single" w:sz="6" w:space="18" w:color="000000"/>
        </w:pBdr>
        <w:ind w:left="-284" w:hanging="0"/>
        <w:jc w:val="both"/>
        <w:rPr>
          <w:b w:val="false"/>
          <w:b w:val="false"/>
          <w:bCs w:val="false"/>
          <w:sz w:val="22"/>
        </w:rPr>
      </w:pPr>
      <w:r>
        <w:rPr>
          <w:b w:val="false"/>
          <w:bCs w:val="false"/>
          <w:sz w:val="22"/>
        </w:rPr>
      </w:r>
    </w:p>
    <w:p>
      <w:pPr>
        <w:pStyle w:val="Tretekstu"/>
        <w:ind w:left="4248" w:firstLine="708"/>
        <w:rPr>
          <w:b w:val="false"/>
          <w:b w:val="false"/>
          <w:bCs w:val="false"/>
          <w:sz w:val="22"/>
        </w:rPr>
      </w:pPr>
      <w:r>
        <w:rPr>
          <w:b w:val="false"/>
          <w:bCs w:val="false"/>
          <w:sz w:val="20"/>
          <w:szCs w:val="20"/>
        </w:rPr>
        <w:t>Pieczątka szkoły</w:t>
      </w:r>
      <w:r>
        <w:rPr>
          <w:b w:val="false"/>
          <w:bCs w:val="false"/>
          <w:sz w:val="18"/>
        </w:rPr>
        <w:t>( pieczęć imienna i podpis Dyrektora szkoły)</w:t>
      </w:r>
    </w:p>
    <w:p>
      <w:pPr>
        <w:pStyle w:val="Tretekstu"/>
        <w:jc w:val="center"/>
        <w:rPr>
          <w:bCs w:val="false"/>
          <w:sz w:val="18"/>
          <w:u w:val="single"/>
        </w:rPr>
      </w:pPr>
      <w:r>
        <w:rPr>
          <w:bCs w:val="false"/>
          <w:sz w:val="18"/>
          <w:u w:val="single"/>
        </w:rPr>
      </w:r>
    </w:p>
    <w:p>
      <w:pPr>
        <w:pStyle w:val="Tretekstu"/>
        <w:jc w:val="center"/>
        <w:rPr>
          <w:bCs w:val="false"/>
          <w:sz w:val="18"/>
          <w:u w:val="single"/>
        </w:rPr>
      </w:pPr>
      <w:r>
        <w:rPr>
          <w:bCs w:val="false"/>
          <w:sz w:val="18"/>
          <w:u w:val="single"/>
        </w:rPr>
      </w:r>
    </w:p>
    <w:p>
      <w:pPr>
        <w:pStyle w:val="Tretekstu"/>
        <w:jc w:val="center"/>
        <w:rPr>
          <w:bCs w:val="false"/>
          <w:sz w:val="18"/>
          <w:u w:val="single"/>
        </w:rPr>
      </w:pPr>
      <w:r>
        <w:rPr>
          <w:bCs w:val="false"/>
          <w:sz w:val="18"/>
          <w:u w:val="single"/>
        </w:rPr>
      </w:r>
    </w:p>
    <w:p>
      <w:pPr>
        <w:pStyle w:val="Tretekstu"/>
        <w:jc w:val="center"/>
        <w:rPr>
          <w:bCs w:val="false"/>
          <w:sz w:val="18"/>
          <w:u w:val="single"/>
        </w:rPr>
      </w:pPr>
      <w:r>
        <w:rPr>
          <w:bCs w:val="false"/>
          <w:sz w:val="18"/>
          <w:u w:val="single"/>
        </w:rPr>
      </w:r>
    </w:p>
    <w:p>
      <w:pPr>
        <w:pStyle w:val="Tretekstu"/>
        <w:jc w:val="center"/>
        <w:rPr>
          <w:bCs w:val="false"/>
          <w:color w:val="FF0000"/>
          <w:sz w:val="18"/>
          <w:u w:val="single"/>
        </w:rPr>
      </w:pPr>
      <w:r>
        <w:rPr>
          <w:bCs w:val="false"/>
          <w:sz w:val="18"/>
          <w:u w:val="single"/>
        </w:rPr>
        <w:t>POUCZENIE</w:t>
      </w:r>
    </w:p>
    <w:p>
      <w:pPr>
        <w:pStyle w:val="Tretekstu"/>
        <w:jc w:val="center"/>
        <w:rPr>
          <w:b w:val="false"/>
          <w:b w:val="false"/>
          <w:bCs w:val="false"/>
          <w:sz w:val="18"/>
          <w:u w:val="single"/>
        </w:rPr>
      </w:pPr>
      <w:r>
        <w:rPr>
          <w:b w:val="false"/>
          <w:bCs w:val="false"/>
          <w:sz w:val="18"/>
          <w:u w:val="single"/>
        </w:rPr>
      </w:r>
    </w:p>
    <w:p>
      <w:pPr>
        <w:pStyle w:val="Tretekstu"/>
        <w:jc w:val="both"/>
        <w:rPr>
          <w:b w:val="false"/>
          <w:b w:val="false"/>
          <w:bCs w:val="false"/>
          <w:sz w:val="22"/>
          <w:szCs w:val="22"/>
        </w:rPr>
      </w:pPr>
      <w:r>
        <w:rPr>
          <w:b w:val="false"/>
          <w:bCs w:val="false"/>
          <w:sz w:val="22"/>
          <w:szCs w:val="22"/>
        </w:rPr>
        <w:t>Wniosek należy złożyć do dyrektora szkoły, do której uczeń będzie uczęszczał w roku szkolnym 2020/2021</w:t>
      </w:r>
      <w:r>
        <w:rPr>
          <w:b w:val="false"/>
          <w:bCs w:val="false"/>
          <w:color w:val="000000" w:themeColor="text1"/>
          <w:sz w:val="22"/>
          <w:szCs w:val="22"/>
        </w:rPr>
        <w:t xml:space="preserve">w terminie </w:t>
      </w:r>
      <w:r>
        <w:rPr>
          <w:bCs w:val="false"/>
          <w:color w:val="000000" w:themeColor="text1"/>
          <w:sz w:val="22"/>
          <w:szCs w:val="22"/>
          <w:u w:val="single"/>
        </w:rPr>
        <w:t>do 9 września 2021r</w:t>
      </w:r>
      <w:r>
        <w:rPr>
          <w:bCs w:val="false"/>
          <w:sz w:val="22"/>
          <w:szCs w:val="22"/>
          <w:u w:val="single"/>
        </w:rPr>
        <w:t>.</w:t>
      </w:r>
    </w:p>
    <w:p>
      <w:pPr>
        <w:pStyle w:val="Tretekstu"/>
        <w:jc w:val="both"/>
        <w:rPr>
          <w:bCs w:val="false"/>
          <w:sz w:val="22"/>
          <w:szCs w:val="22"/>
          <w:u w:val="single"/>
        </w:rPr>
      </w:pPr>
      <w:r>
        <w:rPr>
          <w:bCs w:val="false"/>
          <w:sz w:val="22"/>
          <w:szCs w:val="22"/>
          <w:u w:val="single"/>
        </w:rPr>
      </w:r>
    </w:p>
    <w:p>
      <w:pPr>
        <w:pStyle w:val="ARTartustawynprozporzdzenia"/>
        <w:spacing w:lineRule="auto" w:line="240" w:before="0" w:after="0"/>
        <w:ind w:hanging="0"/>
        <w:rPr>
          <w:rFonts w:ascii="Times New Roman" w:hAnsi="Times New Roman" w:cs="Times New Roman"/>
          <w:color w:val="FF0000"/>
          <w:sz w:val="22"/>
          <w:szCs w:val="22"/>
        </w:rPr>
      </w:pPr>
      <w:r>
        <w:rPr>
          <w:rFonts w:cs="Times New Roman" w:ascii="Times New Roman" w:hAnsi="Times New Roman"/>
          <w:sz w:val="22"/>
          <w:szCs w:val="22"/>
        </w:rPr>
        <w:t>Pomoc, jest udzielana na wniosek rodziców ucznia (prawnych opiekunów), rodziców zastępczych, osób prowadzących rodzinny dom dziecka, opiekunów faktycznych w rozumieniu ustawy z dnia 11 lutego 2016 r. o pomocy państwa w wychowywaniu dzieci (Dz. U. z 2019 r. poz. 2407) albo pełnoletniego ucznia, albo na wniosek nauczyciela, pracownika socjalnego lub innej osoby, za zgodą rodziców ucznia (prawnych opiekunów), rodziców zastępczych, osób prowadzących rodzinny dom dziecka, opiekunów faktycznych w rozumieniu ustawy z dnia 11 lutego 2016 r. o pomocy państwa w wychowywaniu dzieci albo pełnoletniego ucznia</w:t>
      </w:r>
      <w:r>
        <w:rPr>
          <w:rFonts w:cs="Times New Roman" w:ascii="Times New Roman" w:hAnsi="Times New Roman"/>
          <w:color w:val="FF0000"/>
          <w:sz w:val="22"/>
          <w:szCs w:val="22"/>
        </w:rPr>
        <w:t>.</w:t>
      </w:r>
    </w:p>
    <w:p>
      <w:pPr>
        <w:pStyle w:val="Tretekstu"/>
        <w:jc w:val="both"/>
        <w:rPr>
          <w:bCs w:val="false"/>
          <w:color w:val="FF0000"/>
          <w:sz w:val="22"/>
          <w:szCs w:val="22"/>
          <w:u w:val="single"/>
        </w:rPr>
      </w:pPr>
      <w:r>
        <w:rPr>
          <w:bCs w:val="false"/>
          <w:color w:val="FF0000"/>
          <w:sz w:val="22"/>
          <w:szCs w:val="22"/>
          <w:u w:val="single"/>
        </w:rPr>
      </w:r>
    </w:p>
    <w:p>
      <w:pPr>
        <w:pStyle w:val="Tretekstu"/>
        <w:jc w:val="both"/>
        <w:rPr>
          <w:b w:val="false"/>
          <w:b w:val="false"/>
          <w:bCs w:val="false"/>
          <w:color w:val="FF0000"/>
          <w:sz w:val="22"/>
          <w:szCs w:val="22"/>
        </w:rPr>
      </w:pPr>
      <w:r>
        <w:rPr>
          <w:b w:val="false"/>
          <w:bCs w:val="false"/>
          <w:color w:val="FF0000"/>
          <w:sz w:val="22"/>
          <w:szCs w:val="22"/>
        </w:rPr>
      </w:r>
    </w:p>
    <w:p>
      <w:pPr>
        <w:pStyle w:val="Tretekstu"/>
        <w:jc w:val="both"/>
        <w:rPr>
          <w:b w:val="false"/>
          <w:b w:val="false"/>
          <w:sz w:val="22"/>
          <w:szCs w:val="22"/>
        </w:rPr>
      </w:pPr>
      <w:r>
        <w:rPr>
          <w:bCs w:val="false"/>
          <w:sz w:val="22"/>
          <w:szCs w:val="22"/>
          <w:u w:val="single"/>
        </w:rPr>
        <w:t>Do wniosku należy dołączyć kopię orzeczenia o potrzebie kształcenia specjalnego.</w:t>
      </w:r>
      <w:r>
        <w:rPr>
          <w:b w:val="false"/>
          <w:sz w:val="22"/>
          <w:szCs w:val="22"/>
        </w:rPr>
        <w:t>o którym</w:t>
      </w:r>
      <w:r>
        <w:rPr>
          <w:sz w:val="22"/>
          <w:szCs w:val="22"/>
        </w:rPr>
        <w:t xml:space="preserve">, </w:t>
      </w:r>
      <w:r>
        <w:rPr>
          <w:b w:val="false"/>
          <w:sz w:val="22"/>
          <w:szCs w:val="22"/>
        </w:rPr>
        <w:t>mowa w art. 127 ust. 10 ustawy z dnia 14 grudnia 2016 r. – Prawo oświatowe, albo kopię orzeczenia o potrzebie kształcenia specjalnego, o którym mowa w art. 312 ust. 1 ustawy z dnia 14 grudnia 2016 r. – Przepisy wprowadzające ustawę – Prawo oświatowe.</w:t>
      </w:r>
    </w:p>
    <w:p>
      <w:pPr>
        <w:pStyle w:val="Tretekstu"/>
        <w:jc w:val="both"/>
        <w:rPr>
          <w:b w:val="false"/>
          <w:b w:val="false"/>
          <w:bCs w:val="false"/>
          <w:sz w:val="22"/>
          <w:szCs w:val="22"/>
        </w:rPr>
      </w:pPr>
      <w:r>
        <w:rPr>
          <w:b w:val="false"/>
          <w:bCs w:val="false"/>
          <w:sz w:val="22"/>
          <w:szCs w:val="22"/>
        </w:rPr>
      </w:r>
    </w:p>
    <w:p>
      <w:pPr>
        <w:pStyle w:val="Tretekstu"/>
        <w:jc w:val="both"/>
        <w:rPr>
          <w:b w:val="false"/>
          <w:b w:val="false"/>
          <w:bCs w:val="false"/>
          <w:sz w:val="22"/>
          <w:szCs w:val="22"/>
        </w:rPr>
      </w:pPr>
      <w:r>
        <w:rPr>
          <w:b w:val="false"/>
          <w:bCs w:val="false"/>
          <w:sz w:val="22"/>
          <w:szCs w:val="22"/>
        </w:rPr>
        <w:t>Wysokość planowanego dofinansowania zakupu podręczników dla uczniów niepełnosprawnych  jest uzależniona od: typu szkoły, rodzaju niepełnosprawności.</w:t>
      </w:r>
    </w:p>
    <w:p>
      <w:pPr>
        <w:pStyle w:val="Tretekstu"/>
        <w:jc w:val="both"/>
        <w:rPr>
          <w:bCs w:val="false"/>
          <w:color w:val="000000" w:themeColor="text1"/>
          <w:sz w:val="22"/>
          <w:szCs w:val="22"/>
          <w:u w:val="single"/>
        </w:rPr>
      </w:pPr>
      <w:r>
        <w:rPr>
          <w:b w:val="false"/>
          <w:bCs w:val="false"/>
          <w:color w:val="000000" w:themeColor="text1"/>
          <w:sz w:val="22"/>
          <w:szCs w:val="22"/>
        </w:rPr>
        <w:t xml:space="preserve">Dofinansowanie przysługuje na zakupmateriałów edukacyjnych i materiałów ćwiczeniowych </w:t>
      </w:r>
      <w:r>
        <w:rPr>
          <w:bCs w:val="false"/>
          <w:color w:val="000000" w:themeColor="text1"/>
          <w:sz w:val="22"/>
          <w:szCs w:val="22"/>
          <w:u w:val="single"/>
        </w:rPr>
        <w:t>dopuszczonych do użytku szkolnego przez ministra właściwegodo spraw oświaty i wychowania.</w:t>
      </w:r>
    </w:p>
    <w:p>
      <w:pPr>
        <w:pStyle w:val="Tretekstu"/>
        <w:jc w:val="both"/>
        <w:rPr>
          <w:b w:val="false"/>
          <w:b w:val="false"/>
          <w:bCs w:val="false"/>
          <w:color w:val="FF0000"/>
          <w:sz w:val="22"/>
          <w:szCs w:val="22"/>
        </w:rPr>
      </w:pPr>
      <w:r>
        <w:rPr>
          <w:b w:val="false"/>
          <w:bCs w:val="false"/>
          <w:color w:val="FF0000"/>
          <w:sz w:val="22"/>
          <w:szCs w:val="22"/>
        </w:rPr>
      </w:r>
    </w:p>
    <w:p>
      <w:pPr>
        <w:pStyle w:val="Tretekstu"/>
        <w:jc w:val="both"/>
        <w:rPr>
          <w:b w:val="false"/>
          <w:b w:val="false"/>
          <w:bCs w:val="false"/>
          <w:sz w:val="22"/>
          <w:szCs w:val="22"/>
        </w:rPr>
      </w:pPr>
      <w:r>
        <w:rPr>
          <w:b w:val="false"/>
          <w:bCs w:val="false"/>
          <w:sz w:val="22"/>
          <w:szCs w:val="22"/>
        </w:rPr>
        <w:t>Dyrektor szkoły zwraca rodzicom uczniów</w:t>
      </w:r>
      <w:r>
        <w:rPr>
          <w:b w:val="false"/>
          <w:sz w:val="22"/>
          <w:szCs w:val="22"/>
        </w:rPr>
        <w:t>(prawnym opiekunom), rodzicom zastępczym, osobom prowadzącym rodzinny dom dziecka, opiekunom faktycznym w rozumieniu ustawy z dnia 11 lutego 2016 r. o pomocy państwa w wychowywaniu dzieci  albo pełnoletniemu uczniowi</w:t>
      </w:r>
      <w:r>
        <w:rPr>
          <w:b w:val="false"/>
          <w:bCs w:val="false"/>
          <w:sz w:val="22"/>
          <w:szCs w:val="22"/>
        </w:rPr>
        <w:t>koszt zakupu podręczników lub materiałów edukacyjnych lub materiałów ćwiczeniowychpo przedłożeniu dowodu zakupu, do wysokości wartości pomocy.</w:t>
      </w:r>
    </w:p>
    <w:p>
      <w:pPr>
        <w:pStyle w:val="Tretekstu"/>
        <w:jc w:val="both"/>
        <w:rPr>
          <w:b w:val="false"/>
          <w:b w:val="false"/>
          <w:bCs w:val="false"/>
          <w:color w:val="FF0000"/>
          <w:sz w:val="22"/>
          <w:szCs w:val="22"/>
        </w:rPr>
      </w:pPr>
      <w:r>
        <w:rPr>
          <w:b w:val="false"/>
          <w:bCs w:val="false"/>
          <w:color w:val="FF0000"/>
          <w:sz w:val="22"/>
          <w:szCs w:val="22"/>
        </w:rPr>
      </w:r>
    </w:p>
    <w:p>
      <w:pPr>
        <w:pStyle w:val="ARTartustawynprozporzdzenia"/>
        <w:spacing w:lineRule="auto" w:line="240" w:before="0" w:after="0"/>
        <w:ind w:hanging="0"/>
        <w:rPr>
          <w:rFonts w:ascii="Times New Roman" w:hAnsi="Times New Roman" w:cs="Times New Roman"/>
          <w:color w:val="000000" w:themeColor="text1"/>
          <w:sz w:val="22"/>
          <w:szCs w:val="22"/>
        </w:rPr>
      </w:pPr>
      <w:r>
        <w:rPr>
          <w:color w:val="000000" w:themeColor="text1"/>
          <w:sz w:val="22"/>
          <w:szCs w:val="22"/>
        </w:rPr>
        <w:t xml:space="preserve">W przypadku zakupów indywidualnych dowodem zakupu podręczników do kształcenia ogólnego lub do kształcenia w zawodach, materiałów edukacyjnych do kształcenia ogólnego lub do kształcenia zawodowego lub materiałów ćwiczeniowych jest faktura VAT wystawiona imiennie na ucznia lub opiekunów (opiekuna) ucznia, rachunek, paragon lub oświadczenie o zakupie odpowiednio tych podręczników, materiałów edukacyjnych  lub materiałów ćwiczeniowych. W przypadku złożenia oświadczenia, należy do niego dołączyć informację o rozliczeniu wydatków odpowiednio na zakup podręczników do kształcenia ogólnego lub do kształcenia w zawodach, materiałów edukacyjnych do kształcenia ogólnego lub do kształcenia zawodowego lub materiałów ćwiczeniowych tylko w ramach </w:t>
      </w:r>
      <w:r>
        <w:rPr>
          <w:rFonts w:cs="Times New Roman" w:ascii="Times New Roman" w:hAnsi="Times New Roman"/>
          <w:color w:val="000000" w:themeColor="text1"/>
          <w:sz w:val="22"/>
          <w:szCs w:val="22"/>
        </w:rPr>
        <w:t>Rządowego programu pomocy uczniom niepełnosprawnym w formie dofinansowania zakupu podręczników, materiałów edukacyjnych i materiałów ćwiczeniowych w latach   2020-2022.</w:t>
      </w:r>
    </w:p>
    <w:p>
      <w:pPr>
        <w:pStyle w:val="Tretekstu"/>
        <w:jc w:val="both"/>
        <w:rPr>
          <w:b w:val="false"/>
          <w:b w:val="false"/>
          <w:bCs w:val="false"/>
          <w:color w:val="000000" w:themeColor="text1"/>
          <w:sz w:val="22"/>
          <w:szCs w:val="22"/>
        </w:rPr>
      </w:pPr>
      <w:r>
        <w:rPr>
          <w:b w:val="false"/>
          <w:bCs w:val="false"/>
          <w:color w:val="000000" w:themeColor="text1"/>
          <w:sz w:val="22"/>
          <w:szCs w:val="22"/>
        </w:rPr>
      </w:r>
    </w:p>
    <w:p>
      <w:pPr>
        <w:pStyle w:val="Tretekstu"/>
        <w:jc w:val="both"/>
        <w:rPr>
          <w:b w:val="false"/>
          <w:b w:val="false"/>
          <w:bCs w:val="false"/>
          <w:sz w:val="22"/>
          <w:szCs w:val="22"/>
        </w:rPr>
      </w:pPr>
      <w:r>
        <w:rPr>
          <w:b w:val="false"/>
          <w:bCs w:val="false"/>
          <w:color w:val="000000" w:themeColor="text1"/>
          <w:sz w:val="22"/>
          <w:szCs w:val="22"/>
        </w:rPr>
        <w:t>W przypadku zakupu podręczników do kształcenia ogólnego lub kształcenia w zawodach, materiałów edukacyjnych do kształcenia ogólnego lub kształcenia zawodowego lub materiałów ćwiczeniowych dla grupy uczniów koszt ich zakupu jest zwracany opiekunom uczniów albo pełnoletnim uczniom do wysokości wartości pomocy, po przedłożeniu potwierdzenia zakupu zawierającego: imię i nazwisko ucznia, nazwę i adres siedziby szkoły, klasę do której uczeń będzie uczęszczał w roku szkolnym 2021/2022, wykaz zakupionych podręczników, materiałów edukacyjnych lub materiałów ćwiczeniowych</w:t>
      </w:r>
      <w:r>
        <w:rPr>
          <w:b w:val="false"/>
          <w:bCs w:val="false"/>
          <w:sz w:val="22"/>
          <w:szCs w:val="22"/>
        </w:rPr>
        <w:t>, kwotę zakupu, datę zakupu i podpis osoby, która dokonała zakupu. Potwierdzenie zakupu wystawia podmiot, który dokonał zakupu, na podstawie faktury VAT i listy uczniów, dla których zakupiono podręczniki, materiały edukacyjne lub materiały ćwiczeniowe.</w:t>
      </w:r>
    </w:p>
    <w:p>
      <w:pPr>
        <w:pStyle w:val="Tretekstu"/>
        <w:jc w:val="both"/>
        <w:rPr>
          <w:b w:val="false"/>
          <w:b w:val="false"/>
          <w:bCs w:val="false"/>
          <w:sz w:val="20"/>
          <w:szCs w:val="20"/>
        </w:rPr>
      </w:pPr>
      <w:r>
        <w:rPr/>
      </w:r>
    </w:p>
    <w:sectPr>
      <w:type w:val="nextPage"/>
      <w:pgSz w:w="11906" w:h="16838"/>
      <w:pgMar w:left="851" w:right="851" w:gutter="0" w:header="0" w:top="851"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Times">
    <w:altName w:val="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146" w:hanging="720"/>
      </w:pPr>
      <w:rPr>
        <w:sz w:val="24"/>
        <w:b/>
        <w:szCs w:val="24"/>
      </w:rPr>
    </w:lvl>
    <w:lvl w:ilvl="1">
      <w:start w:val="1"/>
      <w:numFmt w:val="lowerLetter"/>
      <w:lvlText w:val="%2."/>
      <w:lvlJc w:val="left"/>
      <w:pPr>
        <w:tabs>
          <w:tab w:val="num" w:pos="0"/>
        </w:tabs>
        <w:ind w:left="1515" w:hanging="360"/>
      </w:pPr>
    </w:lvl>
    <w:lvl w:ilvl="2">
      <w:start w:val="1"/>
      <w:numFmt w:val="lowerRoman"/>
      <w:lvlText w:val="%3."/>
      <w:lvlJc w:val="righ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righ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right"/>
      <w:pPr>
        <w:tabs>
          <w:tab w:val="num" w:pos="0"/>
        </w:tabs>
        <w:ind w:left="6555"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1ca6"/>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2">
    <w:name w:val="Heading 2"/>
    <w:basedOn w:val="Normal"/>
    <w:next w:val="Normal"/>
    <w:link w:val="Nagwek2Znak"/>
    <w:qFormat/>
    <w:rsid w:val="00081ca6"/>
    <w:pPr>
      <w:keepNext w:val="true"/>
      <w:ind w:left="3540" w:firstLine="708"/>
      <w:outlineLvl w:val="1"/>
    </w:pPr>
    <w:rPr>
      <w:b/>
      <w:bCs/>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qFormat/>
    <w:rsid w:val="00081ca6"/>
    <w:rPr>
      <w:rFonts w:ascii="Times New Roman" w:hAnsi="Times New Roman" w:eastAsia="Times New Roman" w:cs="Times New Roman"/>
      <w:b/>
      <w:bCs/>
      <w:sz w:val="24"/>
      <w:szCs w:val="24"/>
      <w:lang w:eastAsia="pl-PL"/>
    </w:rPr>
  </w:style>
  <w:style w:type="character" w:styleId="TekstpodstawowyZnak" w:customStyle="1">
    <w:name w:val="Tekst podstawowy Znak"/>
    <w:basedOn w:val="DefaultParagraphFont"/>
    <w:link w:val="Tekstpodstawowy"/>
    <w:semiHidden/>
    <w:qFormat/>
    <w:rsid w:val="00081ca6"/>
    <w:rPr>
      <w:rFonts w:ascii="Times New Roman" w:hAnsi="Times New Roman" w:eastAsia="Times New Roman" w:cs="Times New Roman"/>
      <w:b/>
      <w:bCs/>
      <w:sz w:val="24"/>
      <w:szCs w:val="24"/>
      <w:lang w:eastAsia="pl-PL"/>
    </w:rPr>
  </w:style>
  <w:style w:type="character" w:styleId="TekstprzypisukocowegoZnak" w:customStyle="1">
    <w:name w:val="Tekst przypisu końcowego Znak"/>
    <w:basedOn w:val="DefaultParagraphFont"/>
    <w:link w:val="Tekstprzypisukocowego"/>
    <w:uiPriority w:val="99"/>
    <w:semiHidden/>
    <w:qFormat/>
    <w:rsid w:val="008268e9"/>
    <w:rPr>
      <w:rFonts w:ascii="Times New Roman" w:hAnsi="Times New Roman" w:eastAsia="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8268e9"/>
    <w:rPr>
      <w:vertAlign w:val="superscript"/>
    </w:rPr>
  </w:style>
  <w:style w:type="character" w:styleId="TekstdymkaZnak" w:customStyle="1">
    <w:name w:val="Tekst dymka Znak"/>
    <w:basedOn w:val="DefaultParagraphFont"/>
    <w:link w:val="Tekstdymka"/>
    <w:uiPriority w:val="99"/>
    <w:semiHidden/>
    <w:qFormat/>
    <w:rsid w:val="00c54938"/>
    <w:rPr>
      <w:rFonts w:ascii="Segoe UI" w:hAnsi="Segoe UI" w:eastAsia="Times New Roman" w:cs="Segoe UI"/>
      <w:sz w:val="18"/>
      <w:szCs w:val="18"/>
      <w:lang w:eastAsia="pl-PL"/>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semiHidden/>
    <w:unhideWhenUsed/>
    <w:qFormat/>
    <w:rsid w:val="00513f7e"/>
    <w:rPr>
      <w:rFonts w:ascii="Times New Roman" w:hAnsi="Times New Roman" w:cs="Times New Roman"/>
      <w:vertAlign w:val="superscript"/>
    </w:rPr>
  </w:style>
  <w:style w:type="character" w:styleId="IGindeksgrny" w:customStyle="1">
    <w:name w:val="_IG_ – indeks górny"/>
    <w:basedOn w:val="DefaultParagraphFont"/>
    <w:uiPriority w:val="2"/>
    <w:qFormat/>
    <w:rsid w:val="00513f7e"/>
    <w:rPr>
      <w:b w:val="false"/>
      <w:bCs w:val="false"/>
      <w:i w:val="false"/>
      <w:iCs w:val="false"/>
      <w:vanish w:val="false"/>
      <w:spacing w:val="0"/>
      <w:vertAlign w:val="superscript"/>
    </w:rPr>
  </w:style>
  <w:style w:type="character" w:styleId="Czeinternetowe">
    <w:name w:val="Łącze internetowe"/>
    <w:basedOn w:val="DefaultParagraphFont"/>
    <w:uiPriority w:val="99"/>
    <w:unhideWhenUsed/>
    <w:rsid w:val="00513f7e"/>
    <w:rPr>
      <w:color w:val="0000FF"/>
      <w:u w:val="single"/>
    </w:rPr>
  </w:style>
  <w:style w:type="character" w:styleId="NagwekZnak" w:customStyle="1">
    <w:name w:val="Nagłówek Znak"/>
    <w:basedOn w:val="DefaultParagraphFont"/>
    <w:link w:val="Nagwek"/>
    <w:uiPriority w:val="99"/>
    <w:qFormat/>
    <w:rsid w:val="00b22e84"/>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b22e84"/>
    <w:rPr>
      <w:rFonts w:ascii="Times New Roman" w:hAnsi="Times New Roman" w:eastAsia="Times New Roman" w:cs="Times New Roman"/>
      <w:sz w:val="24"/>
      <w:szCs w:val="24"/>
      <w:lang w:eastAsia="pl-PL"/>
    </w:rPr>
  </w:style>
  <w:style w:type="character" w:styleId="Wyrnienie">
    <w:name w:val="Wyróżnienie"/>
    <w:basedOn w:val="DefaultParagraphFont"/>
    <w:uiPriority w:val="20"/>
    <w:qFormat/>
    <w:rsid w:val="00b47ed5"/>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081ca6"/>
    <w:pPr/>
    <w:rPr>
      <w:b/>
      <w:bC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a44749"/>
    <w:pPr>
      <w:spacing w:before="0" w:after="0"/>
      <w:ind w:left="720" w:hanging="0"/>
      <w:contextualSpacing/>
    </w:pPr>
    <w:rPr/>
  </w:style>
  <w:style w:type="paragraph" w:styleId="Przypiskocowy">
    <w:name w:val="Endnote Text"/>
    <w:basedOn w:val="Normal"/>
    <w:link w:val="TekstprzypisukocowegoZnak"/>
    <w:uiPriority w:val="99"/>
    <w:semiHidden/>
    <w:unhideWhenUsed/>
    <w:rsid w:val="008268e9"/>
    <w:pPr/>
    <w:rPr>
      <w:sz w:val="20"/>
      <w:szCs w:val="20"/>
    </w:rPr>
  </w:style>
  <w:style w:type="paragraph" w:styleId="BalloonText">
    <w:name w:val="Balloon Text"/>
    <w:basedOn w:val="Normal"/>
    <w:link w:val="TekstdymkaZnak"/>
    <w:uiPriority w:val="99"/>
    <w:semiHidden/>
    <w:unhideWhenUsed/>
    <w:qFormat/>
    <w:rsid w:val="00c54938"/>
    <w:pPr/>
    <w:rPr>
      <w:rFonts w:ascii="Segoe UI" w:hAnsi="Segoe UI" w:cs="Segoe UI"/>
      <w:sz w:val="18"/>
      <w:szCs w:val="18"/>
    </w:rPr>
  </w:style>
  <w:style w:type="paragraph" w:styleId="ARTartustawynprozporzdzenia" w:customStyle="1">
    <w:name w:val="ART(§) – art. ustawy (§ np. rozporządzenia)"/>
    <w:uiPriority w:val="14"/>
    <w:qFormat/>
    <w:rsid w:val="00513f7e"/>
    <w:pPr>
      <w:widowControl/>
      <w:suppressAutoHyphens w:val="true"/>
      <w:bidi w:val="0"/>
      <w:spacing w:lineRule="auto" w:line="360" w:before="120" w:after="0"/>
      <w:ind w:firstLine="510"/>
      <w:jc w:val="both"/>
    </w:pPr>
    <w:rPr>
      <w:rFonts w:ascii="Times" w:hAnsi="Times" w:eastAsia="" w:cs="Arial" w:eastAsiaTheme="minorEastAsia"/>
      <w:color w:val="auto"/>
      <w:kern w:val="0"/>
      <w:sz w:val="24"/>
      <w:szCs w:val="20"/>
      <w:lang w:eastAsia="pl-PL" w:val="pl-PL" w:bidi="ar-SA"/>
    </w:rPr>
  </w:style>
  <w:style w:type="paragraph" w:styleId="PKTpunkt" w:customStyle="1">
    <w:name w:val="PKT – punkt"/>
    <w:uiPriority w:val="16"/>
    <w:qFormat/>
    <w:rsid w:val="00513f7e"/>
    <w:pPr>
      <w:widowControl/>
      <w:bidi w:val="0"/>
      <w:spacing w:lineRule="auto" w:line="360" w:before="0" w:after="0"/>
      <w:ind w:left="510" w:hanging="510"/>
      <w:jc w:val="both"/>
    </w:pPr>
    <w:rPr>
      <w:rFonts w:ascii="Times" w:hAnsi="Times" w:eastAsia="" w:cs="Arial" w:eastAsiaTheme="minorEastAsia"/>
      <w:bCs/>
      <w:color w:val="auto"/>
      <w:kern w:val="0"/>
      <w:sz w:val="24"/>
      <w:szCs w:val="20"/>
      <w:lang w:eastAsia="pl-PL" w:val="pl-PL" w:bidi="ar-SA"/>
    </w:rPr>
  </w:style>
  <w:style w:type="paragraph" w:styleId="ODNONIKtreodnonika" w:customStyle="1">
    <w:name w:val="ODNOŚNIK – treść odnośnika"/>
    <w:uiPriority w:val="24"/>
    <w:qFormat/>
    <w:rsid w:val="00513f7e"/>
    <w:pPr>
      <w:widowControl/>
      <w:bidi w:val="0"/>
      <w:spacing w:lineRule="auto" w:line="240" w:before="0" w:after="0"/>
      <w:ind w:left="284" w:hanging="284"/>
      <w:jc w:val="both"/>
    </w:pPr>
    <w:rPr>
      <w:rFonts w:ascii="Times New Roman" w:hAnsi="Times New Roman" w:eastAsia="" w:cs="Arial" w:eastAsiaTheme="minorEastAsia"/>
      <w:color w:val="auto"/>
      <w:kern w:val="0"/>
      <w:sz w:val="20"/>
      <w:szCs w:val="20"/>
      <w:lang w:eastAsia="pl-PL" w:val="pl-PL" w:bidi="ar-SA"/>
    </w:rPr>
  </w:style>
  <w:style w:type="paragraph" w:styleId="USTustnpkodeksu" w:customStyle="1">
    <w:name w:val="UST(§) – ust. (§ np. kodeksu)"/>
    <w:basedOn w:val="Normal"/>
    <w:uiPriority w:val="12"/>
    <w:qFormat/>
    <w:rsid w:val="00445570"/>
    <w:pPr>
      <w:suppressAutoHyphens w:val="true"/>
      <w:spacing w:lineRule="auto" w:line="360"/>
      <w:ind w:firstLine="510"/>
      <w:jc w:val="both"/>
    </w:pPr>
    <w:rPr>
      <w:rFonts w:ascii="Times" w:hAnsi="Times" w:eastAsia="" w:cs="Arial" w:eastAsiaTheme="minorEastAsia"/>
      <w:bCs/>
      <w:szCs w:val="20"/>
    </w:rPr>
  </w:style>
  <w:style w:type="paragraph" w:styleId="CZWSPPKTczwsplnapunktw" w:customStyle="1">
    <w:name w:val="CZ_WSP_PKT – część wspólna punktów"/>
    <w:basedOn w:val="PKTpunkt"/>
    <w:next w:val="USTustnpkodeksu"/>
    <w:uiPriority w:val="16"/>
    <w:qFormat/>
    <w:rsid w:val="00445570"/>
    <w:pPr>
      <w:ind w:left="0" w:hanging="0"/>
    </w:pPr>
    <w:rPr/>
  </w:style>
  <w:style w:type="paragraph" w:styleId="Gwkaistopka">
    <w:name w:val="Główka i stopka"/>
    <w:basedOn w:val="Normal"/>
    <w:qFormat/>
    <w:pPr/>
    <w:rPr/>
  </w:style>
  <w:style w:type="paragraph" w:styleId="Gwka">
    <w:name w:val="Header"/>
    <w:basedOn w:val="Normal"/>
    <w:link w:val="NagwekZnak"/>
    <w:uiPriority w:val="99"/>
    <w:unhideWhenUsed/>
    <w:rsid w:val="00b22e84"/>
    <w:pPr>
      <w:tabs>
        <w:tab w:val="clear" w:pos="708"/>
        <w:tab w:val="center" w:pos="4536" w:leader="none"/>
        <w:tab w:val="right" w:pos="9072" w:leader="none"/>
      </w:tabs>
    </w:pPr>
    <w:rPr/>
  </w:style>
  <w:style w:type="paragraph" w:styleId="Stopka">
    <w:name w:val="Footer"/>
    <w:basedOn w:val="Normal"/>
    <w:link w:val="StopkaZnak"/>
    <w:uiPriority w:val="99"/>
    <w:unhideWhenUsed/>
    <w:rsid w:val="00b22e84"/>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silawa.pl/index.php?option=com_frontpage&amp;Itemid=1" TargetMode="External"/><Relationship Id="rId3" Type="http://schemas.openxmlformats.org/officeDocument/2006/relationships/hyperlink" Target="mailto:zsilawa@powiat-ilawski.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8A1A-FEDA-47BF-A902-AEC84CFF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LibreOffice/7.2.0.4$Windows_X86_64 LibreOffice_project/9a9c6381e3f7a62afc1329bd359cc48accb6435b</Application>
  <AppVersion>15.0000</AppVersion>
  <Pages>4</Pages>
  <Words>1512</Words>
  <Characters>10576</Characters>
  <CharactersWithSpaces>12299</CharactersWithSpaces>
  <Paragraphs>77</Paragraphs>
  <Company>Uniwersytet Mikołaja Kopernika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2021-08-31T09:03:00Z</dcterms:created>
  <dc:creator>dt</dc:creator>
  <dc:description/>
  <dc:language>pl-PL</dc:language>
  <cp:lastModifiedBy/>
  <cp:lastPrinted>2021-08-31T09:13:00Z</cp:lastPrinted>
  <dcterms:modified xsi:type="dcterms:W3CDTF">2021-09-01T21:30:36Z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